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jc w:val="center"/>
        <w:textAlignment w:val="auto"/>
        <w:rPr>
          <w:rFonts w:hint="eastAsia" w:ascii="方正仿宋_GBK" w:hAnsi="方正仿宋_GBK" w:eastAsia="方正仿宋_GBK" w:cs="方正仿宋_GBK"/>
          <w:sz w:val="32"/>
          <w:szCs w:val="32"/>
          <w:lang w:eastAsia="zh-CN"/>
        </w:rPr>
      </w:pPr>
    </w:p>
    <w:p>
      <w:pPr>
        <w:snapToGrid w:val="0"/>
        <w:spacing w:line="560" w:lineRule="exact"/>
        <w:jc w:val="center"/>
        <w:rPr>
          <w:rFonts w:ascii="Times New Roman" w:hAnsi="Times New Roman" w:eastAsia="方正仿宋_GBK"/>
          <w:sz w:val="32"/>
          <w:szCs w:val="32"/>
        </w:rPr>
      </w:pPr>
      <w:r>
        <w:rPr>
          <w:rFonts w:ascii="Times New Roman" w:hAnsi="Times New Roman" w:eastAsia="方正仿宋_GBK"/>
          <w:sz w:val="32"/>
          <w:szCs w:val="32"/>
        </w:rPr>
        <w:t xml:space="preserve">              </w:t>
      </w: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baseline"/>
        <w:rPr>
          <w:rFonts w:hint="default" w:ascii="Times New Roman" w:hAnsi="Times New Roman" w:eastAsia="方正小标宋_GBK" w:cs="Times New Roman"/>
          <w:w w:val="95"/>
          <w:sz w:val="44"/>
          <w:szCs w:val="44"/>
        </w:rPr>
      </w:pPr>
      <w:r>
        <w:rPr>
          <w:rStyle w:val="15"/>
          <w:rFonts w:hint="default" w:ascii="Times New Roman" w:hAnsi="Times New Roman" w:eastAsia="方正小标宋_GBK" w:cs="Times New Roman"/>
          <w:color w:val="auto"/>
          <w:w w:val="98"/>
          <w:sz w:val="44"/>
          <w:szCs w:val="44"/>
        </w:rPr>
        <w:t>重庆市城市管理局</w:t>
      </w:r>
      <w:r>
        <w:rPr>
          <w:rFonts w:hint="default" w:ascii="Times New Roman" w:hAnsi="Times New Roman" w:eastAsia="方正小标宋_GBK" w:cs="Times New Roman"/>
          <w:w w:val="95"/>
          <w:sz w:val="44"/>
          <w:szCs w:val="44"/>
        </w:rPr>
        <w:t>关于印发</w:t>
      </w:r>
    </w:p>
    <w:p>
      <w:pPr>
        <w:keepNext w:val="0"/>
        <w:keepLines w:val="0"/>
        <w:pageBreakBefore w:val="0"/>
        <w:widowControl/>
        <w:kinsoku/>
        <w:wordWrap/>
        <w:overflowPunct/>
        <w:topLinePunct w:val="0"/>
        <w:autoSpaceDE/>
        <w:autoSpaceDN/>
        <w:bidi w:val="0"/>
        <w:adjustRightInd/>
        <w:snapToGrid/>
        <w:spacing w:line="600" w:lineRule="exact"/>
        <w:ind w:right="0" w:rightChars="0"/>
        <w:jc w:val="center"/>
        <w:textAlignment w:val="baseline"/>
        <w:rPr>
          <w:rFonts w:ascii="Times New Roman" w:hAnsi="Times New Roman" w:eastAsia="方正小标宋_GBK" w:cs="Times New Roman"/>
          <w:w w:val="95"/>
          <w:sz w:val="44"/>
          <w:szCs w:val="44"/>
        </w:rPr>
      </w:pPr>
      <w:r>
        <w:rPr>
          <w:rFonts w:hint="default" w:ascii="Times New Roman" w:hAnsi="Times New Roman" w:eastAsia="方正小标宋_GBK" w:cs="Times New Roman"/>
          <w:w w:val="95"/>
          <w:sz w:val="44"/>
          <w:szCs w:val="44"/>
        </w:rPr>
        <w:t>重庆市一次性用品目录清单管理办法的通知</w:t>
      </w:r>
    </w:p>
    <w:p>
      <w:pPr>
        <w:spacing w:line="600" w:lineRule="exact"/>
        <w:jc w:val="center"/>
        <w:rPr>
          <w:rFonts w:ascii="Times New Roman" w:hAnsi="Times New Roman" w:eastAsia="方正仿宋_GBK"/>
          <w:sz w:val="32"/>
          <w:szCs w:val="32"/>
          <w:shd w:val="clear" w:color="auto" w:fill="FFFFFF"/>
        </w:rPr>
      </w:pPr>
      <w:r>
        <w:rPr>
          <w:rFonts w:ascii="Times New Roman" w:hAnsi="Times New Roman" w:eastAsia="方正仿宋_GBK"/>
          <w:sz w:val="32"/>
          <w:szCs w:val="32"/>
        </w:rPr>
        <w:t>渝城管局发〔202</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w:t>
      </w:r>
      <w:r>
        <w:rPr>
          <w:rFonts w:hint="eastAsia" w:ascii="Times New Roman" w:hAnsi="Times New Roman" w:eastAsia="方正仿宋_GBK"/>
          <w:sz w:val="32"/>
          <w:szCs w:val="32"/>
          <w:lang w:val="en-US" w:eastAsia="zh-CN"/>
        </w:rPr>
        <w:t>4</w:t>
      </w:r>
      <w:r>
        <w:rPr>
          <w:rFonts w:ascii="Times New Roman" w:hAnsi="Times New Roman" w:eastAsia="方正仿宋_GBK"/>
          <w:sz w:val="32"/>
          <w:szCs w:val="32"/>
        </w:rPr>
        <w:t>号</w:t>
      </w:r>
    </w:p>
    <w:p>
      <w:pPr>
        <w:spacing w:line="600" w:lineRule="exact"/>
        <w:jc w:val="left"/>
        <w:rPr>
          <w:rFonts w:ascii="Times New Roman" w:hAnsi="Times New Roman" w:eastAsia="方正仿宋_GBK"/>
          <w:sz w:val="32"/>
          <w:szCs w:val="32"/>
        </w:rPr>
      </w:pPr>
    </w:p>
    <w:p>
      <w:pPr>
        <w:keepNext w:val="0"/>
        <w:keepLines w:val="0"/>
        <w:pageBreakBefore w:val="0"/>
        <w:widowControl w:val="0"/>
        <w:kinsoku/>
        <w:wordWrap/>
        <w:overflowPunct/>
        <w:topLinePunct w:val="0"/>
        <w:autoSpaceDE/>
        <w:autoSpaceDN/>
        <w:bidi w:val="0"/>
        <w:adjustRightInd/>
        <w:spacing w:line="600" w:lineRule="exact"/>
        <w:ind w:left="0" w:leftChars="0"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各</w:t>
      </w:r>
      <w:r>
        <w:rPr>
          <w:rFonts w:hint="default" w:ascii="Times New Roman" w:hAnsi="Times New Roman" w:eastAsia="方正仿宋_GBK" w:cs="Times New Roman"/>
          <w:sz w:val="32"/>
          <w:szCs w:val="32"/>
        </w:rPr>
        <w:t>区县（自治县</w:t>
      </w:r>
      <w:r>
        <w:rPr>
          <w:rFonts w:hint="default" w:ascii="Times New Roman" w:hAnsi="Times New Roman" w:eastAsia="方正仿宋_GBK" w:cs="Times New Roman"/>
          <w:sz w:val="32"/>
          <w:szCs w:val="32"/>
          <w:lang w:eastAsia="zh-CN"/>
        </w:rPr>
        <w:t>）城市管理局、商务委、文化旅游委、市场监管局、机关事务局</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各有关单位</w:t>
      </w:r>
      <w:r>
        <w:rPr>
          <w:rFonts w:hint="default" w:ascii="Times New Roman" w:hAnsi="Times New Roman" w:eastAsia="方正仿宋_GBK"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w:t>
      </w:r>
      <w:r>
        <w:rPr>
          <w:rFonts w:hint="default" w:ascii="Times New Roman" w:hAnsi="Times New Roman" w:eastAsia="方正仿宋_GBK" w:cs="Times New Roman"/>
          <w:sz w:val="32"/>
          <w:szCs w:val="32"/>
          <w:lang w:eastAsia="zh-CN"/>
        </w:rPr>
        <w:t>深入贯彻落实</w:t>
      </w:r>
      <w:r>
        <w:rPr>
          <w:rFonts w:hint="default" w:ascii="Times New Roman" w:hAnsi="Times New Roman" w:eastAsia="方正仿宋_GBK" w:cs="Times New Roman"/>
          <w:sz w:val="32"/>
          <w:szCs w:val="32"/>
        </w:rPr>
        <w:t>《重庆市生活垃圾管理条例》，</w:t>
      </w:r>
      <w:r>
        <w:rPr>
          <w:rFonts w:hint="default" w:ascii="Times New Roman" w:hAnsi="Times New Roman" w:eastAsia="方正仿宋_GBK" w:cs="Times New Roman"/>
          <w:sz w:val="32"/>
          <w:szCs w:val="32"/>
          <w:lang w:eastAsia="zh-CN"/>
        </w:rPr>
        <w:t>市城市管理局联合市商务委、市文化旅游委、市市场监管局、市机关事务局等四部门，研究制定了</w:t>
      </w:r>
      <w:r>
        <w:rPr>
          <w:rFonts w:hint="default" w:ascii="Times New Roman" w:hAnsi="Times New Roman" w:eastAsia="方正仿宋_GBK" w:cs="Times New Roman"/>
          <w:sz w:val="32"/>
          <w:szCs w:val="32"/>
        </w:rPr>
        <w:t>《重庆市一次性用品目录清单管理办法</w:t>
      </w:r>
      <w:r>
        <w:rPr>
          <w:rFonts w:hint="default" w:ascii="Times New Roman" w:hAnsi="Times New Roman" w:eastAsia="方正仿宋_GBK" w:cs="Times New Roman"/>
          <w:sz w:val="32"/>
          <w:szCs w:val="32"/>
          <w:lang w:eastAsia="zh-CN"/>
        </w:rPr>
        <w:t>》。现印发给你们，请遵照执行。</w:t>
      </w:r>
    </w:p>
    <w:p>
      <w:pPr>
        <w:keepNext w:val="0"/>
        <w:keepLines w:val="0"/>
        <w:pageBreakBefore w:val="0"/>
        <w:widowControl w:val="0"/>
        <w:kinsoku/>
        <w:overflowPunct/>
        <w:topLinePunct w:val="0"/>
        <w:autoSpaceDE/>
        <w:autoSpaceDN/>
        <w:bidi w:val="0"/>
        <w:adjustRightInd/>
        <w:spacing w:line="52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default" w:ascii="Times New Roman" w:hAnsi="Times New Roman" w:eastAsia="方正仿宋_GBK" w:cs="Times New Roman"/>
          <w:sz w:val="32"/>
          <w:szCs w:val="32"/>
          <w:lang w:val="en-US" w:eastAsia="zh"/>
        </w:rPr>
      </w:pPr>
      <w:r>
        <w:rPr>
          <w:rFonts w:hint="default" w:ascii="Times New Roman" w:hAnsi="Times New Roman" w:eastAsia="方正仿宋_GBK" w:cs="Times New Roman"/>
          <w:sz w:val="32"/>
          <w:szCs w:val="32"/>
          <w:lang w:val="en-US" w:eastAsia="zh"/>
        </w:rPr>
        <w:t>重庆市城市管理局</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
        </w:rPr>
        <w:t>重庆市商务委员会</w:t>
      </w:r>
    </w:p>
    <w:p>
      <w:pPr>
        <w:keepNext w:val="0"/>
        <w:keepLines w:val="0"/>
        <w:pageBreakBefore w:val="0"/>
        <w:widowControl w:val="0"/>
        <w:kinsoku/>
        <w:overflowPunct/>
        <w:topLinePunct w:val="0"/>
        <w:autoSpaceDE/>
        <w:autoSpaceDN/>
        <w:bidi w:val="0"/>
        <w:adjustRightInd/>
        <w:spacing w:line="52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default" w:ascii="Times New Roman" w:hAnsi="Times New Roman" w:eastAsia="方正仿宋_GBK" w:cs="Times New Roman"/>
          <w:sz w:val="32"/>
          <w:szCs w:val="32"/>
          <w:lang w:val="en-US" w:eastAsia="zh"/>
        </w:rPr>
      </w:pPr>
      <w:r>
        <w:rPr>
          <w:rFonts w:hint="default" w:ascii="Times New Roman" w:hAnsi="Times New Roman" w:eastAsia="方正仿宋_GBK" w:cs="Times New Roman"/>
          <w:sz w:val="32"/>
          <w:szCs w:val="32"/>
          <w:lang w:val="en-US" w:eastAsia="zh"/>
        </w:rPr>
        <w:t>重庆市文化</w:t>
      </w:r>
      <w:r>
        <w:rPr>
          <w:rFonts w:hint="default" w:ascii="Times New Roman" w:hAnsi="Times New Roman" w:eastAsia="方正仿宋_GBK" w:cs="Times New Roman"/>
          <w:sz w:val="32"/>
          <w:szCs w:val="32"/>
          <w:lang w:val="en-US" w:eastAsia="zh-CN"/>
        </w:rPr>
        <w:t>和</w:t>
      </w:r>
      <w:r>
        <w:rPr>
          <w:rFonts w:hint="default" w:ascii="Times New Roman" w:hAnsi="Times New Roman" w:eastAsia="方正仿宋_GBK" w:cs="Times New Roman"/>
          <w:sz w:val="32"/>
          <w:szCs w:val="32"/>
          <w:lang w:val="en-US" w:eastAsia="zh"/>
        </w:rPr>
        <w:t>旅游</w:t>
      </w:r>
      <w:r>
        <w:rPr>
          <w:rFonts w:hint="default" w:ascii="Times New Roman" w:hAnsi="Times New Roman" w:eastAsia="方正仿宋_GBK" w:cs="Times New Roman"/>
          <w:sz w:val="32"/>
          <w:szCs w:val="32"/>
          <w:lang w:val="en-US" w:eastAsia="zh-CN"/>
        </w:rPr>
        <w:t>发展</w:t>
      </w:r>
      <w:r>
        <w:rPr>
          <w:rFonts w:hint="default" w:ascii="Times New Roman" w:hAnsi="Times New Roman" w:eastAsia="方正仿宋_GBK" w:cs="Times New Roman"/>
          <w:sz w:val="32"/>
          <w:szCs w:val="32"/>
          <w:lang w:val="en-US" w:eastAsia="zh"/>
        </w:rPr>
        <w:t>委员会</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
        </w:rPr>
        <w:t>重庆市市场</w:t>
      </w:r>
      <w:r>
        <w:rPr>
          <w:rFonts w:hint="default" w:ascii="Times New Roman" w:hAnsi="Times New Roman" w:eastAsia="方正仿宋_GBK" w:cs="Times New Roman"/>
          <w:sz w:val="32"/>
          <w:szCs w:val="32"/>
          <w:lang w:val="en-US" w:eastAsia="zh-CN"/>
        </w:rPr>
        <w:t>监督管理</w:t>
      </w:r>
      <w:r>
        <w:rPr>
          <w:rFonts w:hint="default" w:ascii="Times New Roman" w:hAnsi="Times New Roman" w:eastAsia="方正仿宋_GBK" w:cs="Times New Roman"/>
          <w:sz w:val="32"/>
          <w:szCs w:val="32"/>
          <w:lang w:val="en-US" w:eastAsia="zh"/>
        </w:rPr>
        <w:t>局</w:t>
      </w:r>
    </w:p>
    <w:p>
      <w:pPr>
        <w:keepNext w:val="0"/>
        <w:keepLines w:val="0"/>
        <w:pageBreakBefore w:val="0"/>
        <w:widowControl w:val="0"/>
        <w:kinsoku/>
        <w:overflowPunct/>
        <w:topLinePunct w:val="0"/>
        <w:autoSpaceDE/>
        <w:autoSpaceDN/>
        <w:bidi w:val="0"/>
        <w:adjustRightInd/>
        <w:spacing w:line="520" w:lineRule="exact"/>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pacing w:line="600" w:lineRule="exact"/>
        <w:ind w:firstLine="0" w:firstLineChars="0"/>
        <w:jc w:val="center"/>
        <w:textAlignment w:val="auto"/>
        <w:rPr>
          <w:rFonts w:hint="default" w:ascii="Times New Roman" w:hAnsi="Times New Roman" w:eastAsia="方正仿宋_GBK" w:cs="Times New Roman"/>
          <w:sz w:val="32"/>
          <w:szCs w:val="32"/>
          <w:lang w:eastAsia="zh"/>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val="en-US" w:eastAsia="zh"/>
        </w:rPr>
        <w:t xml:space="preserve">重庆市机关事务管理局       </w:t>
      </w:r>
    </w:p>
    <w:p>
      <w:pPr>
        <w:keepNext w:val="0"/>
        <w:keepLines w:val="0"/>
        <w:pageBreakBefore w:val="0"/>
        <w:widowControl w:val="0"/>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lang w:val="en-US" w:eastAsia="zh"/>
        </w:rPr>
      </w:pPr>
      <w:r>
        <w:rPr>
          <w:rFonts w:hint="default"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w:t>
      </w:r>
      <w:r>
        <w:rPr>
          <w:rFonts w:hint="default"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月</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日</w:t>
      </w:r>
      <w:r>
        <w:rPr>
          <w:rFonts w:hint="default" w:ascii="Times New Roman" w:hAnsi="Times New Roman" w:eastAsia="方正仿宋_GBK" w:cs="Times New Roman"/>
          <w:sz w:val="32"/>
          <w:szCs w:val="32"/>
          <w:lang w:val="en-US" w:eastAsia="zh"/>
        </w:rPr>
        <w:t xml:space="preserve">   </w:t>
      </w:r>
    </w:p>
    <w:p>
      <w:pPr>
        <w:keepNext w:val="0"/>
        <w:keepLines w:val="0"/>
        <w:pageBreakBefore w:val="0"/>
        <w:kinsoku/>
        <w:overflowPunct/>
        <w:topLinePunct w:val="0"/>
        <w:autoSpaceDE/>
        <w:autoSpaceDN/>
        <w:bidi w:val="0"/>
        <w:spacing w:line="52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（此件公开发布）</w:t>
      </w:r>
    </w:p>
    <w:p>
      <w:pPr>
        <w:keepNext w:val="0"/>
        <w:keepLines w:val="0"/>
        <w:pageBreakBefore w:val="0"/>
        <w:widowControl/>
        <w:kinsoku/>
        <w:wordWrap/>
        <w:overflowPunct/>
        <w:topLinePunct w:val="0"/>
        <w:autoSpaceDE/>
        <w:autoSpaceDN/>
        <w:bidi w:val="0"/>
        <w:spacing w:line="600" w:lineRule="exact"/>
        <w:jc w:val="center"/>
        <w:textAlignment w:val="auto"/>
        <w:rPr>
          <w:rFonts w:ascii="Times New Roman" w:hAnsi="Times New Roman" w:eastAsia="方正仿宋_GBK"/>
          <w:sz w:val="32"/>
          <w:szCs w:val="32"/>
        </w:rPr>
      </w:pPr>
      <w:r>
        <w:rPr>
          <w:rFonts w:ascii="Times New Roman" w:hAnsi="Times New Roman" w:eastAsia="方正仿宋_GBK"/>
          <w:sz w:val="32"/>
          <w:szCs w:val="32"/>
        </w:rPr>
        <w:br w:type="page"/>
      </w:r>
    </w:p>
    <w:p>
      <w:pPr>
        <w:keepNext w:val="0"/>
        <w:keepLines w:val="0"/>
        <w:pageBreakBefore w:val="0"/>
        <w:widowControl/>
        <w:kinsoku/>
        <w:wordWrap/>
        <w:overflowPunct/>
        <w:topLinePunct w:val="0"/>
        <w:autoSpaceDE/>
        <w:autoSpaceDN/>
        <w:bidi w:val="0"/>
        <w:spacing w:line="600" w:lineRule="exact"/>
        <w:jc w:val="center"/>
        <w:textAlignment w:val="auto"/>
        <w:rPr>
          <w:rFonts w:ascii="Times New Roman" w:hAnsi="Times New Roman" w:eastAsia="方正仿宋_GBK"/>
          <w:sz w:val="32"/>
          <w:szCs w:val="32"/>
        </w:rPr>
      </w:pPr>
    </w:p>
    <w:p>
      <w:pPr>
        <w:keepNext w:val="0"/>
        <w:keepLines w:val="0"/>
        <w:pageBreakBefore w:val="0"/>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重庆市一次性用品目录清单管理办法</w:t>
      </w:r>
    </w:p>
    <w:p>
      <w:pPr>
        <w:spacing w:line="600" w:lineRule="exact"/>
        <w:ind w:firstLine="640" w:firstLineChars="200"/>
        <w:outlineLvl w:val="1"/>
        <w:rPr>
          <w:rFonts w:hint="default" w:ascii="Times New Roman" w:hAnsi="Times New Roman" w:eastAsia="方正仿宋_GBK" w:cs="Times New Roman"/>
          <w:b w:val="0"/>
          <w:bCs w:val="0"/>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第一条</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为加强一次性用品目录清单管理，规范或减少使用一次性用品，推进生活垃圾源头减量，促进经济社会可持续发展，根据《中华人民共和国固体废物污染环境防治法》《重庆市生活垃圾管理条例》等相关规定，制定本办法。</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第二条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本办法适用于本市范围内餐饮业、旅游住宿业及公共机构的一次性用品目录清单编制、调整、公布、实施及监督检查。</w:t>
      </w:r>
    </w:p>
    <w:p>
      <w:pPr>
        <w:keepNext w:val="0"/>
        <w:keepLines w:val="0"/>
        <w:pageBreakBefore w:val="0"/>
        <w:widowControl/>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第三条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rPr>
        <w:t>本办法所称一次性用品，是指在运营管理过程中向公众提供的、由塑料或木（竹）材等制成的、不以重复使用为目的的一次性餐饮、旅游住宿用品及其它塑料制品。</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第四条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一次性用品目录清单管理遵循依法依规、公开透明的原则，鼓励和引导减少使用一次性用品。</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第五条</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城市管理部门牵头，会同市场监管、商务、文化旅游、机关事务等部门，根据国家及重庆市相关规定，编制一次性用品目录清单，并适时更新发布。</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商务、文化旅游、机关事务等部门，依据职责分工负责餐饮业、旅游住宿业、公共机构一次性用品目录的督促落实、行业指导和咨询解释等工作。市场监管部门依据职责分工做好相关工作。</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第六条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rPr>
        <w:t>餐饮业、旅游住宿业不得主动提供一次性用品，鼓励使用易降解、可回收再利用的绿色环保产品。外卖平台应积极引导消费者减少使用一次性用品。</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公共机构大力推行</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绿色办公</w:t>
      </w:r>
      <w:r>
        <w:rPr>
          <w:rFonts w:hint="eastAsia"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，不得主动提供一次性用品；严格按照《关于加强公共机构塑料污染治理工作的通知》（渝机管发〔2020〕99号）规定，停止使用不可降解一次性塑料用品。</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第七条</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行业协会应将不主动提供一次性用品纳入行业规范，开展行业培训，加强宣传引导和行业自律。</w:t>
      </w: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黑体_GBK" w:cs="Times New Roman"/>
          <w:sz w:val="32"/>
          <w:szCs w:val="32"/>
        </w:rPr>
        <w:t>第八条</w:t>
      </w:r>
      <w:r>
        <w:rPr>
          <w:rFonts w:hint="default" w:ascii="Times New Roman" w:hAnsi="Times New Roman" w:eastAsia="方正黑体_GBK" w:cs="Times New Roman"/>
          <w:sz w:val="32"/>
          <w:szCs w:val="32"/>
          <w:lang w:val="en-US" w:eastAsia="zh-CN"/>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rPr>
        <w:t>餐饮业、旅游住宿业及公共机构应在显著位置公布不主动提供一次性用品目录清单。</w:t>
      </w:r>
    </w:p>
    <w:p>
      <w:pPr>
        <w:spacing w:line="600" w:lineRule="exact"/>
        <w:ind w:firstLine="640" w:firstLineChars="200"/>
        <w:outlineLvl w:val="1"/>
        <w:rPr>
          <w:rFonts w:hint="default" w:ascii="Times New Roman" w:hAnsi="Times New Roman" w:eastAsia="方正仿宋_GBK" w:cs="Times New Roman"/>
          <w:b w:val="0"/>
          <w:bCs w:val="0"/>
          <w:color w:val="auto"/>
          <w:sz w:val="32"/>
          <w:szCs w:val="32"/>
        </w:rPr>
      </w:pPr>
      <w:r>
        <w:rPr>
          <w:rFonts w:hint="default" w:ascii="Times New Roman" w:hAnsi="Times New Roman" w:eastAsia="方正黑体_GBK" w:cs="Times New Roman"/>
          <w:kern w:val="2"/>
          <w:sz w:val="32"/>
          <w:szCs w:val="32"/>
          <w:lang w:val="en-US" w:eastAsia="zh-CN" w:bidi="ar-SA"/>
        </w:rPr>
        <w:t>第九条</w:t>
      </w:r>
      <w:r>
        <w:rPr>
          <w:rFonts w:hint="default" w:ascii="Times New Roman" w:hAnsi="Times New Roman" w:eastAsia="方正仿宋_GBK" w:cs="Times New Roman"/>
          <w:b/>
          <w:bCs/>
          <w:sz w:val="32"/>
          <w:szCs w:val="32"/>
        </w:rPr>
        <w:t xml:space="preserve"> </w:t>
      </w:r>
      <w:r>
        <w:rPr>
          <w:rFonts w:hint="default" w:ascii="Times New Roman" w:hAnsi="Times New Roman" w:eastAsia="方正仿宋_GBK" w:cs="Times New Roman"/>
          <w:b/>
          <w:bCs/>
          <w:sz w:val="32"/>
          <w:szCs w:val="32"/>
          <w:lang w:val="en-US" w:eastAsia="zh-CN"/>
        </w:rPr>
        <w:t xml:space="preserve"> </w:t>
      </w:r>
      <w:r>
        <w:rPr>
          <w:rFonts w:hint="default" w:ascii="Times New Roman" w:hAnsi="Times New Roman" w:eastAsia="方正仿宋_GBK" w:cs="Times New Roman"/>
          <w:kern w:val="2"/>
          <w:sz w:val="32"/>
          <w:szCs w:val="32"/>
        </w:rPr>
        <w:t>本办法自</w:t>
      </w:r>
      <w:r>
        <w:rPr>
          <w:rFonts w:hint="eastAsia" w:ascii="Times New Roman" w:hAnsi="Times New Roman" w:eastAsia="方正仿宋_GBK" w:cs="Times New Roman"/>
          <w:kern w:val="2"/>
          <w:sz w:val="32"/>
          <w:szCs w:val="32"/>
          <w:lang w:val="en-US" w:eastAsia="zh-CN"/>
        </w:rPr>
        <w:t>2023年8月1日起</w:t>
      </w:r>
      <w:bookmarkStart w:id="0" w:name="_GoBack"/>
      <w:bookmarkEnd w:id="0"/>
      <w:r>
        <w:rPr>
          <w:rFonts w:hint="default" w:ascii="Times New Roman" w:hAnsi="Times New Roman" w:eastAsia="方正仿宋_GBK" w:cs="Times New Roman"/>
          <w:kern w:val="2"/>
          <w:sz w:val="32"/>
          <w:szCs w:val="32"/>
          <w:lang w:eastAsia="zh-CN"/>
        </w:rPr>
        <w:t>正式施行</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b w:val="0"/>
          <w:bCs w:val="0"/>
          <w:color w:val="auto"/>
          <w:sz w:val="32"/>
          <w:szCs w:val="32"/>
          <w:lang w:val="en-US" w:eastAsia="zh-CN"/>
        </w:rPr>
        <w:t xml:space="preserve"> </w:t>
      </w:r>
    </w:p>
    <w:p>
      <w:pPr>
        <w:spacing w:line="600" w:lineRule="exact"/>
        <w:ind w:firstLine="420" w:firstLineChars="200"/>
        <w:outlineLvl w:val="1"/>
        <w:rPr>
          <w:rFonts w:hint="eastAsia"/>
          <w:lang w:eastAsia="zh-CN"/>
        </w:rPr>
        <w:sectPr>
          <w:headerReference r:id="rId3" w:type="default"/>
          <w:footerReference r:id="rId4" w:type="default"/>
          <w:pgSz w:w="11906" w:h="16838"/>
          <w:pgMar w:top="1962" w:right="1474" w:bottom="1848" w:left="1587" w:header="851" w:footer="992" w:gutter="0"/>
          <w:pgNumType w:fmt="numberInDash" w:start="1"/>
          <w:cols w:space="0" w:num="1"/>
          <w:rtlGutter w:val="0"/>
          <w:docGrid w:type="lines" w:linePitch="316" w:charSpace="0"/>
        </w:sectPr>
      </w:pPr>
    </w:p>
    <w:p>
      <w:pPr>
        <w:keepNext w:val="0"/>
        <w:keepLines w:val="0"/>
        <w:pageBreakBefore w:val="0"/>
        <w:widowControl w:val="0"/>
        <w:tabs>
          <w:tab w:val="left" w:pos="3735"/>
        </w:tabs>
        <w:kinsoku/>
        <w:wordWrap/>
        <w:overflowPunct/>
        <w:topLinePunct w:val="0"/>
        <w:autoSpaceDE/>
        <w:autoSpaceDN/>
        <w:bidi w:val="0"/>
        <w:adjustRightInd/>
        <w:snapToGrid/>
        <w:spacing w:line="580" w:lineRule="exact"/>
        <w:ind w:left="0" w:leftChars="0" w:right="0" w:rightChars="0"/>
        <w:jc w:val="left"/>
        <w:textAlignment w:val="auto"/>
        <w:rPr>
          <w:rFonts w:hint="eastAsia" w:ascii="Times New Roman" w:hAnsi="Times New Roman" w:eastAsia="方正仿宋_GBK" w:cstheme="minorBidi"/>
          <w:kern w:val="0"/>
          <w:sz w:val="32"/>
          <w:szCs w:val="32"/>
          <w:shd w:val="clear" w:color="auto" w:fill="FFFFFF"/>
          <w:lang w:eastAsia="zh-CN" w:bidi="ar-SA"/>
        </w:rPr>
      </w:pPr>
    </w:p>
    <w:p>
      <w:pPr>
        <w:keepNext w:val="0"/>
        <w:keepLines w:val="0"/>
        <w:pageBreakBefore w:val="0"/>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附件：</w:t>
      </w:r>
      <w:r>
        <w:rPr>
          <w:rFonts w:hint="default" w:ascii="Times New Roman" w:hAnsi="Times New Roman" w:eastAsia="方正仿宋_GBK" w:cs="Times New Roman"/>
          <w:sz w:val="32"/>
          <w:szCs w:val="32"/>
          <w:lang w:val="en-US" w:eastAsia="zh-CN"/>
        </w:rPr>
        <w:t>1．</w:t>
      </w:r>
      <w:r>
        <w:rPr>
          <w:rFonts w:hint="default" w:ascii="Times New Roman" w:hAnsi="Times New Roman" w:eastAsia="方正仿宋_GBK" w:cs="Times New Roman"/>
          <w:sz w:val="32"/>
          <w:szCs w:val="32"/>
        </w:rPr>
        <w:t>重庆市餐饮业不主动提供一次性用品目录清单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1600" w:firstLineChars="5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2．</w:t>
      </w:r>
      <w:r>
        <w:rPr>
          <w:rFonts w:hint="default" w:ascii="Times New Roman" w:hAnsi="Times New Roman" w:eastAsia="方正仿宋_GBK" w:cs="Times New Roman"/>
          <w:spacing w:val="-6"/>
          <w:sz w:val="32"/>
          <w:szCs w:val="32"/>
        </w:rPr>
        <w:t>重庆市旅游住宿业不主动提供一次性用品目录清单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1600" w:firstLineChars="500"/>
        <w:jc w:val="both"/>
        <w:textAlignment w:val="auto"/>
        <w:outlineLvl w:val="9"/>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重庆市公共机构不主动提供一次性用品目录清单</w:t>
      </w:r>
    </w:p>
    <w:p>
      <w:pPr>
        <w:ind w:left="0" w:leftChars="0" w:firstLine="0" w:firstLineChars="0"/>
        <w:rPr>
          <w:rFonts w:hint="default" w:ascii="Times New Roman" w:hAnsi="Times New Roman" w:eastAsia="方正仿宋_GBK" w:cs="Times New Roman"/>
          <w:sz w:val="32"/>
          <w:szCs w:val="32"/>
        </w:rPr>
        <w:sectPr>
          <w:headerReference r:id="rId5" w:type="default"/>
          <w:footerReference r:id="rId6" w:type="default"/>
          <w:type w:val="continuous"/>
          <w:pgSz w:w="11906" w:h="16838"/>
          <w:pgMar w:top="2098" w:right="1474" w:bottom="1985" w:left="1588" w:header="851" w:footer="992" w:gutter="0"/>
          <w:cols w:space="720" w:num="1"/>
          <w:docGrid w:type="lines" w:linePitch="312" w:charSpace="0"/>
        </w:sectPr>
      </w:pPr>
    </w:p>
    <w:p>
      <w:pPr>
        <w:pStyle w:val="2"/>
        <w:rPr>
          <w:rFonts w:hint="eastAsia"/>
          <w:lang w:eastAsia="zh-CN"/>
        </w:rPr>
      </w:pPr>
    </w:p>
    <w:p>
      <w:pPr>
        <w:rPr>
          <w:rFonts w:hint="eastAsia"/>
          <w:lang w:eastAsia="zh-CN"/>
        </w:rPr>
      </w:pPr>
    </w:p>
    <w:p>
      <w:pPr>
        <w:pStyle w:val="2"/>
        <w:rPr>
          <w:rFonts w:hint="eastAsia"/>
          <w:lang w:eastAsia="zh-CN"/>
        </w:rPr>
      </w:pPr>
    </w:p>
    <w:p>
      <w:pPr>
        <w:pStyle w:val="2"/>
        <w:numPr>
          <w:ilvl w:val="0"/>
          <w:numId w:val="0"/>
        </w:numPr>
        <w:ind w:left="1193" w:leftChars="0"/>
        <w:rPr>
          <w:rFonts w:hint="default"/>
        </w:rPr>
      </w:pPr>
    </w:p>
    <w:p>
      <w:pPr>
        <w:rPr>
          <w:rFonts w:hint="default"/>
        </w:rPr>
      </w:pPr>
    </w:p>
    <w:p>
      <w:pPr>
        <w:pStyle w:val="2"/>
        <w:rPr>
          <w:rFonts w:hint="default"/>
        </w:rPr>
      </w:pPr>
    </w:p>
    <w:p>
      <w:pPr>
        <w:ind w:left="0" w:leftChars="0" w:firstLine="0" w:firstLineChars="0"/>
        <w:rPr>
          <w:rFonts w:hint="default" w:ascii="Times New Roman" w:hAnsi="Times New Roman" w:eastAsia="方正黑体_GBK" w:cs="Times New Roman"/>
          <w:sz w:val="32"/>
          <w:szCs w:val="32"/>
        </w:rPr>
      </w:pPr>
    </w:p>
    <w:p>
      <w:pPr>
        <w:ind w:left="0" w:leftChars="0" w:firstLine="0" w:firstLineChars="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1</w:t>
      </w:r>
    </w:p>
    <w:p>
      <w:pPr>
        <w:pStyle w:val="2"/>
        <w:rPr>
          <w:rFonts w:hint="default" w:ascii="Times New Roman" w:hAnsi="Times New Roman"/>
        </w:rPr>
      </w:pPr>
    </w:p>
    <w:p>
      <w:pPr>
        <w:keepNext w:val="0"/>
        <w:keepLines w:val="0"/>
        <w:pageBreakBefore w:val="0"/>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重庆市餐饮业不主动提供一次性用品</w:t>
      </w:r>
    </w:p>
    <w:p>
      <w:pPr>
        <w:keepNext w:val="0"/>
        <w:keepLines w:val="0"/>
        <w:pageBreakBefore w:val="0"/>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目录清单</w:t>
      </w:r>
    </w:p>
    <w:p>
      <w:pPr>
        <w:pStyle w:val="2"/>
        <w:rPr>
          <w:rFonts w:hint="eastAsia" w:ascii="方正黑体_GBK" w:hAnsi="方正黑体_GBK" w:eastAsia="方正黑体_GBK" w:cs="方正黑体_GBK"/>
        </w:rPr>
      </w:pPr>
    </w:p>
    <w:tbl>
      <w:tblPr>
        <w:tblStyle w:val="10"/>
        <w:tblW w:w="8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71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117" w:type="dxa"/>
            <w:noWrap w:val="0"/>
            <w:vAlign w:val="center"/>
          </w:tcPr>
          <w:p>
            <w:pPr>
              <w:adjustRightInd w:val="0"/>
              <w:snapToGrid w:val="0"/>
              <w:ind w:firstLine="0" w:firstLineChars="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序号</w:t>
            </w:r>
          </w:p>
        </w:tc>
        <w:tc>
          <w:tcPr>
            <w:tcW w:w="7159" w:type="dxa"/>
            <w:noWrap w:val="0"/>
            <w:vAlign w:val="center"/>
          </w:tcPr>
          <w:p>
            <w:pPr>
              <w:adjustRightInd w:val="0"/>
              <w:snapToGrid w:val="0"/>
              <w:ind w:left="0" w:leftChars="0" w:firstLine="0" w:firstLineChars="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117" w:type="dxa"/>
            <w:noWrap w:val="0"/>
            <w:vAlign w:val="center"/>
          </w:tcPr>
          <w:p>
            <w:pPr>
              <w:adjustRightInd w:val="0"/>
              <w:snapToGrid w:val="0"/>
              <w:ind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1</w:t>
            </w:r>
          </w:p>
        </w:tc>
        <w:tc>
          <w:tcPr>
            <w:tcW w:w="7159"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筷子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117" w:type="dxa"/>
            <w:noWrap w:val="0"/>
            <w:vAlign w:val="center"/>
          </w:tcPr>
          <w:p>
            <w:pPr>
              <w:adjustRightInd w:val="0"/>
              <w:snapToGrid w:val="0"/>
              <w:ind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2</w:t>
            </w:r>
          </w:p>
        </w:tc>
        <w:tc>
          <w:tcPr>
            <w:tcW w:w="7159"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勺子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117" w:type="dxa"/>
            <w:noWrap w:val="0"/>
            <w:vAlign w:val="center"/>
          </w:tcPr>
          <w:p>
            <w:pPr>
              <w:adjustRightInd w:val="0"/>
              <w:snapToGrid w:val="0"/>
              <w:ind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3</w:t>
            </w:r>
          </w:p>
        </w:tc>
        <w:tc>
          <w:tcPr>
            <w:tcW w:w="7159"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刀（刀具）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117" w:type="dxa"/>
            <w:noWrap w:val="0"/>
            <w:vAlign w:val="center"/>
          </w:tcPr>
          <w:p>
            <w:pPr>
              <w:adjustRightInd w:val="0"/>
              <w:snapToGrid w:val="0"/>
              <w:ind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4</w:t>
            </w:r>
          </w:p>
        </w:tc>
        <w:tc>
          <w:tcPr>
            <w:tcW w:w="7159"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叉子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117" w:type="dxa"/>
            <w:noWrap w:val="0"/>
            <w:vAlign w:val="center"/>
          </w:tcPr>
          <w:p>
            <w:pPr>
              <w:adjustRightInd w:val="0"/>
              <w:snapToGrid w:val="0"/>
              <w:ind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5</w:t>
            </w:r>
          </w:p>
        </w:tc>
        <w:tc>
          <w:tcPr>
            <w:tcW w:w="7159"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sz w:val="32"/>
                <w:szCs w:val="32"/>
              </w:rPr>
            </w:pPr>
            <w:r>
              <w:rPr>
                <w:rFonts w:hint="eastAsia" w:ascii="Times New Roman" w:hAnsi="Times New Roman" w:eastAsia="方正仿宋_GBK" w:cs="方正仿宋_GBK"/>
                <w:sz w:val="32"/>
                <w:szCs w:val="32"/>
              </w:rPr>
              <w:t>外卖平台默认餐具</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不勾选=不需要</w:t>
            </w:r>
            <w:r>
              <w:rPr>
                <w:rFonts w:hint="eastAsia" w:ascii="Times New Roman" w:hAnsi="Times New Roman" w:eastAsia="方正仿宋_GBK" w:cs="方正仿宋_GBK"/>
                <w:sz w:val="32"/>
                <w:szCs w:val="32"/>
                <w:lang w:eastAsia="zh-CN"/>
              </w:rPr>
              <w:t>”</w:t>
            </w:r>
            <w:r>
              <w:rPr>
                <w:rFonts w:hint="eastAsia" w:ascii="Times New Roman" w:hAnsi="Times New Roman" w:eastAsia="方正仿宋_GBK" w:cs="方正仿宋_GBK"/>
                <w:sz w:val="32"/>
                <w:szCs w:val="32"/>
              </w:rPr>
              <w:t>模式</w:t>
            </w:r>
          </w:p>
        </w:tc>
      </w:tr>
    </w:tbl>
    <w:p>
      <w:pPr>
        <w:spacing w:line="600" w:lineRule="exact"/>
        <w:ind w:firstLine="420" w:firstLineChars="200"/>
        <w:outlineLvl w:val="1"/>
        <w:rPr>
          <w:rFonts w:hint="eastAsia"/>
          <w:lang w:eastAsia="zh-CN"/>
        </w:rPr>
        <w:sectPr>
          <w:headerReference r:id="rId7" w:type="default"/>
          <w:footerReference r:id="rId8" w:type="default"/>
          <w:type w:val="continuous"/>
          <w:pgSz w:w="11906" w:h="16838"/>
          <w:pgMar w:top="1962" w:right="1474" w:bottom="1848" w:left="1587" w:header="851" w:footer="992" w:gutter="0"/>
          <w:pgNumType w:fmt="numberInDash"/>
          <w:cols w:space="0" w:num="1"/>
          <w:rtlGutter w:val="0"/>
          <w:docGrid w:type="lines" w:linePitch="316" w:charSpace="0"/>
        </w:sectPr>
      </w:pPr>
    </w:p>
    <w:p>
      <w:pPr>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rPr>
          <w:rFonts w:hint="eastAsia"/>
          <w:lang w:eastAsia="zh-CN"/>
        </w:rPr>
      </w:pP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p>
    <w:p>
      <w:pPr>
        <w:pStyle w:val="2"/>
        <w:rPr>
          <w:rFonts w:hint="default" w:ascii="Times New Roman" w:hAnsi="Times New Roman" w:eastAsia="方正仿宋_GBK" w:cs="Times New Roman"/>
          <w:sz w:val="32"/>
          <w:szCs w:val="32"/>
        </w:rPr>
      </w:pPr>
    </w:p>
    <w:p>
      <w:pPr>
        <w:rPr>
          <w:rFonts w:hint="default" w:ascii="Times New Roman" w:hAnsi="Times New Roman" w:eastAsia="方正仿宋_GBK" w:cs="Times New Roman"/>
          <w:sz w:val="32"/>
          <w:szCs w:val="32"/>
        </w:rPr>
      </w:pPr>
    </w:p>
    <w:p>
      <w:pPr>
        <w:pStyle w:val="2"/>
        <w:rPr>
          <w:rFonts w:hint="default" w:ascii="Times New Roman" w:hAnsi="Times New Roman" w:eastAsia="方正仿宋_GBK" w:cs="Times New Roman"/>
          <w:sz w:val="32"/>
          <w:szCs w:val="32"/>
        </w:rPr>
      </w:pPr>
    </w:p>
    <w:p>
      <w:pPr>
        <w:rPr>
          <w:rFonts w:hint="default"/>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黑体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rPr>
        <w:t>附件</w:t>
      </w:r>
      <w:r>
        <w:rPr>
          <w:rFonts w:hint="default" w:ascii="Times New Roman" w:hAnsi="Times New Roman" w:eastAsia="方正黑体_GBK" w:cs="Times New Roman"/>
          <w:sz w:val="32"/>
          <w:szCs w:val="32"/>
          <w:lang w:val="en-US" w:eastAsia="zh-CN"/>
        </w:rPr>
        <w:t>2</w:t>
      </w:r>
    </w:p>
    <w:p>
      <w:pPr>
        <w:pStyle w:val="2"/>
        <w:rPr>
          <w:rFonts w:hint="default"/>
          <w:lang w:eastAsia="zh-CN"/>
        </w:rPr>
      </w:pPr>
    </w:p>
    <w:p>
      <w:pPr>
        <w:keepNext w:val="0"/>
        <w:keepLines w:val="0"/>
        <w:pageBreakBefore w:val="0"/>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重庆市旅游住宿业不主动提供一次性用品</w:t>
      </w:r>
    </w:p>
    <w:p>
      <w:pPr>
        <w:keepNext w:val="0"/>
        <w:keepLines w:val="0"/>
        <w:pageBreakBefore w:val="0"/>
        <w:kinsoku/>
        <w:wordWrap/>
        <w:overflowPunct/>
        <w:topLinePunct w:val="0"/>
        <w:autoSpaceDE/>
        <w:autoSpaceDN/>
        <w:bidi w:val="0"/>
        <w:adjustRightIn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目录清单</w:t>
      </w:r>
    </w:p>
    <w:p>
      <w:pPr>
        <w:ind w:firstLine="640"/>
        <w:jc w:val="center"/>
        <w:rPr>
          <w:rFonts w:hint="default" w:ascii="Times New Roman" w:hAnsi="Times New Roman" w:eastAsia="方正楷体_GBK" w:cs="Times New Roman"/>
          <w:szCs w:val="32"/>
        </w:rPr>
      </w:pPr>
    </w:p>
    <w:tbl>
      <w:tblPr>
        <w:tblStyle w:val="10"/>
        <w:tblW w:w="86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7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86" w:type="dxa"/>
            <w:noWrap w:val="0"/>
            <w:vAlign w:val="center"/>
          </w:tcPr>
          <w:p>
            <w:pPr>
              <w:adjustRightInd w:val="0"/>
              <w:snapToGrid w:val="0"/>
              <w:ind w:firstLine="0" w:firstLineChars="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序号</w:t>
            </w:r>
          </w:p>
        </w:tc>
        <w:tc>
          <w:tcPr>
            <w:tcW w:w="7404" w:type="dxa"/>
            <w:noWrap w:val="0"/>
            <w:vAlign w:val="center"/>
          </w:tcPr>
          <w:p>
            <w:pPr>
              <w:adjustRightInd w:val="0"/>
              <w:snapToGrid w:val="0"/>
              <w:ind w:left="0" w:leftChars="0" w:firstLine="0" w:firstLineChars="0"/>
              <w:jc w:val="cente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1</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牙刷（含牙膏）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2</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梳子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3</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浴擦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4</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剃须刀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5</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指甲锉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6</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鞋擦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7</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卫生袋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8</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火柴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286" w:type="dxa"/>
            <w:noWrap w:val="0"/>
            <w:vAlign w:val="center"/>
          </w:tcPr>
          <w:p>
            <w:pPr>
              <w:adjustRightInd w:val="0"/>
              <w:snapToGrid w:val="0"/>
              <w:ind w:firstLine="0" w:firstLineChars="0"/>
              <w:jc w:val="center"/>
              <w:rPr>
                <w:rFonts w:hint="default" w:ascii="Times New Roman" w:hAnsi="Times New Roman" w:cs="Times New Roman"/>
                <w:sz w:val="32"/>
                <w:szCs w:val="32"/>
              </w:rPr>
            </w:pPr>
            <w:r>
              <w:rPr>
                <w:rFonts w:hint="default" w:ascii="Times New Roman" w:hAnsi="Times New Roman" w:cs="Times New Roman"/>
                <w:sz w:val="32"/>
                <w:szCs w:val="32"/>
              </w:rPr>
              <w:t>9</w:t>
            </w:r>
          </w:p>
        </w:tc>
        <w:tc>
          <w:tcPr>
            <w:tcW w:w="7404" w:type="dxa"/>
            <w:noWrap w:val="0"/>
            <w:vAlign w:val="center"/>
          </w:tcPr>
          <w:p>
            <w:pPr>
              <w:adjustRightInd w:val="0"/>
              <w:snapToGrid w:val="0"/>
              <w:ind w:left="0" w:leftChars="0" w:firstLine="0" w:firstLineChars="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针线包</w:t>
            </w:r>
          </w:p>
        </w:tc>
      </w:tr>
    </w:tbl>
    <w:p>
      <w:pPr>
        <w:spacing w:line="600" w:lineRule="exact"/>
        <w:ind w:firstLine="420" w:firstLineChars="200"/>
        <w:outlineLvl w:val="1"/>
        <w:rPr>
          <w:rFonts w:hint="eastAsia"/>
          <w:lang w:eastAsia="zh-CN"/>
        </w:rPr>
        <w:sectPr>
          <w:headerReference r:id="rId9" w:type="default"/>
          <w:footerReference r:id="rId10" w:type="default"/>
          <w:type w:val="continuous"/>
          <w:pgSz w:w="11906" w:h="16838"/>
          <w:pgMar w:top="1962" w:right="1474" w:bottom="1848" w:left="1587" w:header="851" w:footer="992" w:gutter="0"/>
          <w:pgNumType w:fmt="numberInDash"/>
          <w:cols w:space="0" w:num="1"/>
          <w:rtlGutter w:val="0"/>
          <w:docGrid w:type="lines" w:linePitch="316" w:charSpace="0"/>
        </w:sectPr>
      </w:pPr>
    </w:p>
    <w:p>
      <w:pPr>
        <w:keepNext w:val="0"/>
        <w:keepLines w:val="0"/>
        <w:pageBreakBefore w:val="0"/>
        <w:kinsoku/>
        <w:wordWrap/>
        <w:overflowPunct/>
        <w:topLinePunct w:val="0"/>
        <w:autoSpaceDE/>
        <w:autoSpaceDN/>
        <w:bidi w:val="0"/>
        <w:adjustRightInd/>
        <w:snapToGrid/>
        <w:spacing w:line="600" w:lineRule="exact"/>
        <w:ind w:left="0" w:leftChars="0" w:right="0" w:rightChars="0" w:firstLine="640" w:firstLineChars="200"/>
        <w:jc w:val="both"/>
        <w:textAlignment w:val="auto"/>
        <w:outlineLvl w:val="9"/>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黑体_GBK" w:cs="Times New Roman"/>
          <w:b w:val="0"/>
          <w:bCs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黑体_GBK" w:cs="Times New Roman"/>
          <w:b w:val="0"/>
          <w:bCs w:val="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rPr>
        <w:t>附件</w:t>
      </w:r>
      <w:r>
        <w:rPr>
          <w:rFonts w:hint="default" w:ascii="Times New Roman" w:hAnsi="Times New Roman" w:eastAsia="方正黑体_GBK" w:cs="Times New Roman"/>
          <w:b w:val="0"/>
          <w:bCs w:val="0"/>
          <w:sz w:val="32"/>
          <w:szCs w:val="32"/>
          <w:lang w:val="en-US" w:eastAsia="zh-CN"/>
        </w:rPr>
        <w:t>3</w:t>
      </w:r>
    </w:p>
    <w:p>
      <w:pPr>
        <w:pStyle w:val="2"/>
        <w:rPr>
          <w:rFonts w:hint="default" w:ascii="Times New Roman" w:hAnsi="Times New Roman"/>
          <w:b w:val="0"/>
          <w:bCs w:val="0"/>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_GBK" w:cs="Times New Roman"/>
          <w:b w:val="0"/>
          <w:bCs w:val="0"/>
          <w:w w:val="95"/>
          <w:sz w:val="44"/>
          <w:szCs w:val="44"/>
        </w:rPr>
      </w:pPr>
      <w:r>
        <w:rPr>
          <w:rFonts w:hint="default" w:ascii="Times New Roman" w:hAnsi="Times New Roman" w:eastAsia="方正小标宋_GBK" w:cs="Times New Roman"/>
          <w:b w:val="0"/>
          <w:bCs w:val="0"/>
          <w:w w:val="95"/>
          <w:sz w:val="44"/>
          <w:szCs w:val="44"/>
        </w:rPr>
        <w:t>重庆市公共机构不主动提供一次性用品</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_GBK" w:cs="Times New Roman"/>
          <w:b w:val="0"/>
          <w:bCs w:val="0"/>
          <w:w w:val="95"/>
          <w:sz w:val="44"/>
          <w:szCs w:val="44"/>
        </w:rPr>
      </w:pPr>
      <w:r>
        <w:rPr>
          <w:rFonts w:hint="default" w:ascii="Times New Roman" w:hAnsi="Times New Roman" w:eastAsia="方正小标宋_GBK" w:cs="Times New Roman"/>
          <w:b w:val="0"/>
          <w:bCs w:val="0"/>
          <w:w w:val="95"/>
          <w:sz w:val="44"/>
          <w:szCs w:val="44"/>
        </w:rPr>
        <w:t>目录清单</w:t>
      </w:r>
    </w:p>
    <w:p>
      <w:pPr>
        <w:pStyle w:val="2"/>
        <w:ind w:left="0" w:leftChars="0" w:firstLine="0" w:firstLineChars="0"/>
        <w:rPr>
          <w:rFonts w:hint="default" w:ascii="Times New Roman" w:hAnsi="Times New Roman"/>
          <w:b w:val="0"/>
          <w:bCs w:val="0"/>
        </w:rPr>
      </w:pPr>
    </w:p>
    <w:tbl>
      <w:tblPr>
        <w:tblStyle w:val="10"/>
        <w:tblW w:w="87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7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00" w:type="dxa"/>
            <w:noWrap w:val="0"/>
            <w:vAlign w:val="center"/>
          </w:tcPr>
          <w:p>
            <w:pPr>
              <w:adjustRightInd w:val="0"/>
              <w:snapToGrid w:val="0"/>
              <w:ind w:firstLine="0" w:firstLineChars="0"/>
              <w:jc w:val="cente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序号</w:t>
            </w:r>
          </w:p>
        </w:tc>
        <w:tc>
          <w:tcPr>
            <w:tcW w:w="7565" w:type="dxa"/>
            <w:noWrap w:val="0"/>
            <w:vAlign w:val="center"/>
          </w:tcPr>
          <w:p>
            <w:pPr>
              <w:adjustRightInd w:val="0"/>
              <w:snapToGrid w:val="0"/>
              <w:ind w:left="0" w:leftChars="0" w:firstLine="0" w:firstLineChars="0"/>
              <w:jc w:val="center"/>
              <w:rPr>
                <w:rFonts w:hint="eastAsia" w:ascii="方正黑体_GBK" w:hAnsi="方正黑体_GBK" w:eastAsia="方正黑体_GBK" w:cs="方正黑体_GBK"/>
                <w:b w:val="0"/>
                <w:bCs w:val="0"/>
                <w:sz w:val="32"/>
                <w:szCs w:val="32"/>
              </w:rPr>
            </w:pPr>
            <w:r>
              <w:rPr>
                <w:rFonts w:hint="eastAsia" w:ascii="方正黑体_GBK" w:hAnsi="方正黑体_GBK" w:eastAsia="方正黑体_GBK" w:cs="方正黑体_GBK"/>
                <w:b w:val="0"/>
                <w:bCs w:val="0"/>
                <w:sz w:val="32"/>
                <w:szCs w:val="32"/>
              </w:rPr>
              <w:t>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00" w:type="dxa"/>
            <w:noWrap w:val="0"/>
            <w:vAlign w:val="center"/>
          </w:tcPr>
          <w:p>
            <w:pPr>
              <w:adjustRightInd w:val="0"/>
              <w:snapToGrid w:val="0"/>
              <w:ind w:firstLine="0" w:firstLineChars="0"/>
              <w:jc w:val="center"/>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1</w:t>
            </w:r>
          </w:p>
        </w:tc>
        <w:tc>
          <w:tcPr>
            <w:tcW w:w="7565"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纸杯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00" w:type="dxa"/>
            <w:noWrap w:val="0"/>
            <w:vAlign w:val="center"/>
          </w:tcPr>
          <w:p>
            <w:pPr>
              <w:adjustRightInd w:val="0"/>
              <w:snapToGrid w:val="0"/>
              <w:ind w:firstLine="0" w:firstLineChars="0"/>
              <w:jc w:val="center"/>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2</w:t>
            </w:r>
          </w:p>
        </w:tc>
        <w:tc>
          <w:tcPr>
            <w:tcW w:w="7565"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餐盒（含盖）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200" w:type="dxa"/>
            <w:noWrap w:val="0"/>
            <w:vAlign w:val="center"/>
          </w:tcPr>
          <w:p>
            <w:pPr>
              <w:adjustRightInd w:val="0"/>
              <w:snapToGrid w:val="0"/>
              <w:ind w:firstLine="0" w:firstLineChars="0"/>
              <w:jc w:val="center"/>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3</w:t>
            </w:r>
          </w:p>
        </w:tc>
        <w:tc>
          <w:tcPr>
            <w:tcW w:w="7565"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筷子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00" w:type="dxa"/>
            <w:noWrap w:val="0"/>
            <w:vAlign w:val="center"/>
          </w:tcPr>
          <w:p>
            <w:pPr>
              <w:adjustRightInd w:val="0"/>
              <w:snapToGrid w:val="0"/>
              <w:ind w:firstLine="0" w:firstLineChars="0"/>
              <w:jc w:val="center"/>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4</w:t>
            </w:r>
          </w:p>
        </w:tc>
        <w:tc>
          <w:tcPr>
            <w:tcW w:w="7565" w:type="dxa"/>
            <w:noWrap w:val="0"/>
            <w:vAlign w:val="center"/>
          </w:tcPr>
          <w:p>
            <w:pPr>
              <w:adjustRightInd w:val="0"/>
              <w:snapToGrid w:val="0"/>
              <w:ind w:left="0" w:leftChars="0" w:firstLine="0" w:firstLineChars="0"/>
              <w:jc w:val="center"/>
              <w:rPr>
                <w:rFonts w:hint="eastAsia" w:ascii="Times New Roman" w:hAnsi="Times New Roman" w:eastAsia="方正仿宋_GBK" w:cs="方正仿宋_GBK"/>
                <w:b w:val="0"/>
                <w:bCs w:val="0"/>
                <w:sz w:val="32"/>
                <w:szCs w:val="32"/>
              </w:rPr>
            </w:pPr>
            <w:r>
              <w:rPr>
                <w:rFonts w:hint="eastAsia" w:ascii="Times New Roman" w:hAnsi="Times New Roman" w:eastAsia="方正仿宋_GBK" w:cs="方正仿宋_GBK"/>
                <w:b w:val="0"/>
                <w:bCs w:val="0"/>
                <w:sz w:val="32"/>
                <w:szCs w:val="32"/>
              </w:rPr>
              <w:t>勺子</w:t>
            </w:r>
          </w:p>
        </w:tc>
      </w:tr>
    </w:tbl>
    <w:p>
      <w:pPr>
        <w:spacing w:line="600" w:lineRule="exact"/>
        <w:ind w:firstLine="642" w:firstLineChars="200"/>
        <w:outlineLvl w:val="1"/>
        <w:rPr>
          <w:rFonts w:hint="eastAsia"/>
          <w:lang w:eastAsia="zh-CN"/>
        </w:rPr>
        <w:sectPr>
          <w:headerReference r:id="rId11" w:type="default"/>
          <w:footerReference r:id="rId12" w:type="default"/>
          <w:type w:val="continuous"/>
          <w:pgSz w:w="11906" w:h="16838"/>
          <w:pgMar w:top="1962" w:right="1474" w:bottom="1848" w:left="1587" w:header="851" w:footer="992" w:gutter="0"/>
          <w:pgNumType w:fmt="numberInDash"/>
          <w:cols w:space="0" w:num="1"/>
          <w:rtlGutter w:val="0"/>
          <w:docGrid w:type="lines" w:linePitch="316" w:charSpace="0"/>
        </w:sectPr>
      </w:pPr>
      <w:r>
        <w:rPr>
          <w:rFonts w:hint="default" w:ascii="Times New Roman" w:hAnsi="Times New Roman" w:eastAsia="方正仿宋_GBK" w:cs="Times New Roman"/>
          <w:b/>
          <w:bCs/>
          <w:sz w:val="32"/>
          <w:szCs w:val="32"/>
        </w:rPr>
        <w:t xml:space="preserve"> </w:t>
      </w:r>
    </w:p>
    <w:p>
      <w:pPr>
        <w:pStyle w:val="2"/>
        <w:rPr>
          <w:rFonts w:hint="eastAsia"/>
          <w:lang w:eastAsia="zh-CN"/>
        </w:rPr>
      </w:pPr>
    </w:p>
    <w:sectPr>
      <w:headerReference r:id="rId13" w:type="default"/>
      <w:footerReference r:id="rId14" w:type="default"/>
      <w:type w:val="continuous"/>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重庆市城市管理局</w:t>
    </w:r>
    <w:r>
      <w:rPr>
        <w:rFonts w:hint="eastAsia" w:ascii="宋体" w:hAnsi="宋体" w:eastAsia="宋体" w:cs="宋体"/>
        <w:b/>
        <w:bCs/>
        <w:color w:val="005192"/>
        <w:sz w:val="28"/>
        <w:szCs w:val="44"/>
        <w:lang w:val="en-US" w:eastAsia="zh-CN"/>
      </w:rPr>
      <w:t xml:space="preserve">发布    </w:t>
    </w:r>
  </w:p>
  <w:p>
    <w:pPr>
      <w:pStyle w:val="8"/>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wordWrap w:val="0"/>
      <w:ind w:right="560" w:firstLine="640"/>
      <w:jc w:val="right"/>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7"/>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- 3 -</w:t>
                          </w:r>
                          <w:r>
                            <w:rPr>
                              <w:rFonts w:hint="eastAsia" w:ascii="宋体" w:hAnsi="宋体" w:eastAsia="宋体" w:cs="宋体"/>
                            </w:rPr>
                            <w:fldChar w:fldCharType="end"/>
                          </w:r>
                          <w:r>
                            <w:rPr>
                              <w:rFonts w:hint="eastAsia" w:ascii="宋体" w:hAnsi="宋体" w:eastAsia="宋体" w:cs="宋体"/>
                              <w:lang w:val="en-US" w:eastAsia="zh-CN"/>
                            </w:rPr>
                            <w:t xml:space="preserve"> </w:t>
                          </w:r>
                          <w:r>
                            <w:rPr>
                              <w:rFonts w:hint="eastAsia" w:ascii="宋体" w:hAnsi="宋体" w:eastAsia="宋体" w:cs="宋体"/>
                              <w:lang w:eastAsia="zh-CN"/>
                            </w:rPr>
                            <w:t>—</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9qwsYhwCAAAnBAAADgAAAAAAAAABACAAAAA1AQAAZHJzL2Uyb0RvYy54bWxQSwUG&#10;AAAAAAYABgBZAQAAwwUAAAAA&#10;">
              <v:fill on="f" focussize="0,0"/>
              <v:stroke on="f" weight="0.5pt"/>
              <v:imagedata o:title=""/>
              <o:lock v:ext="edit" aspectratio="f"/>
              <v:textbox inset="0mm,0mm,0mm,0mm" style="mso-fit-shape-to-text:t;">
                <w:txbxContent>
                  <w:p>
                    <w:pPr>
                      <w:pStyle w:val="7"/>
                      <w:rPr>
                        <w:rFonts w:hint="eastAsia" w:ascii="宋体" w:hAnsi="宋体" w:eastAsia="宋体" w:cs="宋体"/>
                      </w:rPr>
                    </w:pPr>
                    <w:r>
                      <w:rPr>
                        <w:rFonts w:hint="eastAsia" w:ascii="宋体" w:hAnsi="宋体" w:eastAsia="宋体" w:cs="宋体"/>
                        <w:lang w:eastAsia="zh-CN"/>
                      </w:rPr>
                      <w:t>—</w:t>
                    </w:r>
                    <w:r>
                      <w:rPr>
                        <w:rFonts w:hint="eastAsia" w:ascii="宋体" w:hAnsi="宋体" w:eastAsia="宋体" w:cs="宋体"/>
                        <w:lang w:val="en-US" w:eastAsia="zh-CN"/>
                      </w:rPr>
                      <w:t xml:space="preserve">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- 3 -</w:t>
                    </w:r>
                    <w:r>
                      <w:rPr>
                        <w:rFonts w:hint="eastAsia" w:ascii="宋体" w:hAnsi="宋体" w:eastAsia="宋体" w:cs="宋体"/>
                      </w:rPr>
                      <w:fldChar w:fldCharType="end"/>
                    </w:r>
                    <w:r>
                      <w:rPr>
                        <w:rFonts w:hint="eastAsia" w:ascii="宋体" w:hAnsi="宋体" w:eastAsia="宋体" w:cs="宋体"/>
                        <w:lang w:val="en-US" w:eastAsia="zh-CN"/>
                      </w:rPr>
                      <w:t xml:space="preserve"> </w:t>
                    </w:r>
                    <w:r>
                      <w:rPr>
                        <w:rFonts w:hint="eastAsia" w:ascii="宋体" w:hAnsi="宋体" w:eastAsia="宋体" w:cs="宋体"/>
                        <w:lang w:eastAsia="zh-CN"/>
                      </w:rPr>
                      <w:t>—</w:t>
                    </w:r>
                  </w:p>
                </w:txbxContent>
              </v:textbox>
            </v:shape>
          </w:pict>
        </mc:Fallback>
      </mc:AlternateContent>
    </w:r>
    <w:r>
      <w:rPr>
        <w:rFonts w:hint="eastAsia"/>
      </w:rPr>
      <w:t xml:space="preserve"> </w:t>
    </w:r>
  </w:p>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GQA+L8aAgAAKwQAAA4AAAAAAAAAAQAgAAAANQEAAGRycy9lMm9Eb2MueG1sUEsFBgAA&#10;AAAGAAYAWQEAAME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12" name="直接连接符 12"/>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86el0dQAAAAGAQAA&#10;DwAAAAAAAAABACAAAAA4AAAAZHJzL2Rvd25yZXYueG1sUEsBAhQAFAAAAAgAh07iQLbClSrOAQAA&#10;aQMAAA4AAAAAAAAAAQAgAAAAOQEAAGRycy9lMm9Eb2MueG1sUEsFBgAAAAAGAAYAWQEAAHkFAAAA&#10;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重庆市城市管理局</w:t>
    </w:r>
    <w:r>
      <w:rPr>
        <w:rFonts w:hint="eastAsia" w:ascii="宋体" w:hAnsi="宋体" w:eastAsia="宋体" w:cs="宋体"/>
        <w:b/>
        <w:bCs/>
        <w:color w:val="005192"/>
        <w:sz w:val="28"/>
        <w:szCs w:val="44"/>
        <w:lang w:val="en-US" w:eastAsia="zh-CN"/>
      </w:rPr>
      <w:t xml:space="preserve">发布    </w:t>
    </w:r>
  </w:p>
  <w:p>
    <w:pPr>
      <w:pStyle w:val="8"/>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vA/AhHQIAACsEAAAOAAAAZHJz&#10;L2Uyb0RvYy54bWytU82O0zAQviPxDpbvNGnRrq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rm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G8D8CEdAgAAKwQAAA4AAAAAAAAAAQAgAAAANQEAAGRycy9lMm9Eb2MueG1sUEsF&#10;BgAAAAAGAAYAWQEAAMQ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16" name="直接连接符 16"/>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86el0dQAAAAGAQAA&#10;DwAAAAAAAAABACAAAAA4AAAAZHJzL2Rvd25yZXYueG1sUEsBAhQAFAAAAAgAh07iQMJqlarOAQAA&#10;aQMAAA4AAAAAAAAAAQAgAAAAOQEAAGRycy9lMm9Eb2MueG1sUEsFBgAAAAAGAAYAWQEAAHkFAAAA&#10;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重庆市城市管理局</w:t>
    </w:r>
    <w:r>
      <w:rPr>
        <w:rFonts w:hint="eastAsia" w:ascii="宋体" w:hAnsi="宋体" w:eastAsia="宋体" w:cs="宋体"/>
        <w:b/>
        <w:bCs/>
        <w:color w:val="005192"/>
        <w:sz w:val="28"/>
        <w:szCs w:val="44"/>
        <w:lang w:val="en-US" w:eastAsia="zh-CN"/>
      </w:rPr>
      <w:t xml:space="preserve">发布    </w:t>
    </w:r>
  </w:p>
  <w:p>
    <w:pPr>
      <w:pStyle w:val="8"/>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zAJlYHQIAACsEAAAOAAAAZHJz&#10;L2Uyb0RvYy54bWytU82O0zAQviPxDpbvNGkRq1I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mhLDNGZ0+vb19P3p9OML&#10;wRsAalyYwW/j4BnbN7YtaPR7MZgC3lPrrfQ63WiKwAVoHy8IizYSjsfxdDKd5jBx2AYFKbLrd+dD&#10;fCusJkkoqMcIO2TZYR3i2XVwSdmMXdVKdWNUhjQFvXn5K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DMAmVgdAgAAKwQAAA4AAAAAAAAAAQAgAAAANQEAAGRycy9lMm9Eb2MueG1sUEsF&#10;BgAAAAAGAAYAWQEAAMQ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1067" w:leftChars="508" w:firstLine="10115" w:firstLineChars="3161"/>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20" name="直接连接符 20"/>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86el0dQAAAAGAQAA&#10;DwAAAAAAAAABACAAAAA4AAAAZHJzL2Rvd25yZXYueG1sUEsBAhQAFAAAAAgAh07iQJkj/8/OAQAA&#10;aQMAAA4AAAAAAAAAAQAgAAAAOQEAAGRycy9lMm9Eb2MueG1sUEsFBgAAAAAGAAYAWQEAAHkFAAAA&#10;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eastAsia="zh-CN"/>
      </w:rPr>
      <w:t>重庆市城市管理局</w:t>
    </w:r>
    <w:r>
      <w:rPr>
        <w:rFonts w:hint="eastAsia" w:ascii="宋体" w:hAnsi="宋体" w:eastAsia="宋体" w:cs="宋体"/>
        <w:b/>
        <w:bCs/>
        <w:color w:val="005192"/>
        <w:sz w:val="28"/>
        <w:szCs w:val="44"/>
        <w:lang w:val="en-US" w:eastAsia="zh-CN"/>
      </w:rPr>
      <w:t xml:space="preserve">发布    </w:t>
    </w:r>
  </w:p>
  <w:p>
    <w:pPr>
      <w:pStyle w:val="8"/>
      <w:wordWrap w:val="0"/>
      <w:ind w:left="4788" w:leftChars="2280" w:firstLine="5621" w:firstLineChars="2000"/>
      <w:jc w:val="right"/>
      <w:rPr>
        <w:rFonts w:hint="eastAsia" w:ascii="宋体" w:hAnsi="宋体" w:eastAsia="宋体" w:cs="宋体"/>
        <w:b/>
        <w:bCs/>
        <w:color w:val="005192"/>
        <w:sz w:val="28"/>
        <w:szCs w:val="44"/>
        <w:lang w:val="en-US"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sz w:val="32"/>
      </w:rPr>
    </w:pPr>
    <w:r>
      <w:rPr>
        <w:sz w:val="32"/>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FsIeAxwCAAArBAAADgAAAAAAAAABACAAAAA1AQAAZHJzL2Uyb0RvYy54bWxQSwUG&#10;AAAAAAYABgBZAQAAwwU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8"/>
      <w:rPr>
        <w:sz w:val="32"/>
      </w:rPr>
    </w:pPr>
  </w:p>
  <w:p>
    <w:pPr>
      <w:pStyle w:val="8"/>
      <w:wordWrap w:val="0"/>
      <w:jc w:val="right"/>
      <w:rPr>
        <w:rFonts w:hint="eastAsia" w:ascii="宋体" w:hAnsi="宋体" w:eastAsia="宋体" w:cs="宋体"/>
        <w:b/>
        <w:bCs/>
        <w:color w:val="005192"/>
        <w:sz w:val="28"/>
        <w:szCs w:val="44"/>
        <w:lang w:val="en-US" w:eastAsia="zh-CN"/>
      </w:rPr>
    </w:pP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NxHk&#10;rNQAAAAIAQAADwAAAAAAAAABACAAAAA4AAAAZHJzL2Rvd25yZXYueG1sUEsBAhQAFAAAAAgAh07i&#10;QOPuMRnXAQAAbwMAAA4AAAAAAAAAAQAgAAAAOQEAAGRycy9lMm9Eb2MueG1sUEsFBgAAAAAGAAYA&#10;WQEAAIIFA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重庆市城市管理局</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7" name="直接连接符 7"/>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NxHk&#10;rNQAAAAIAQAADwAAAAAAAAABACAAAAA4AAAAZHJzL2Rvd25yZXYueG1sUEsBAhQAFAAAAAgAh07i&#10;QBb416vXAQAAbwMAAA4AAAAAAAAAAQAgAAAAOQEAAGRycy9lMm9Eb2MueG1sUEsFBgAAAAAGAAYA&#10;WQEAAIIFA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9" name="图片 9"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9"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重庆市城市管理局</w:t>
    </w:r>
    <w:r>
      <w:rPr>
        <w:rFonts w:hint="eastAsia" w:ascii="宋体" w:hAnsi="宋体" w:eastAsia="宋体" w:cs="宋体"/>
        <w:b/>
        <w:bCs/>
        <w:color w:val="005192"/>
        <w:sz w:val="32"/>
        <w:szCs w:val="32"/>
        <w:lang w:val="en-US" w:eastAsia="zh-Hans"/>
      </w:rPr>
      <w:t>规范性文件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13" name="直接连接符 13"/>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3&#10;EeSs1AAAAAgBAAAPAAAAAAAAAAEAIAAAADgAAABkcnMvZG93bnJldi54bWxQSwECFAAUAAAACACH&#10;TuJAEk+u89kBAABxAwAADgAAAAAAAAABACAAAAA5AQAAZHJzL2Uyb0RvYy54bWxQSwUGAAAAAAYA&#10;BgBZAQAAhAU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14" name="图片 14"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14"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重庆市城市管理局</w:t>
    </w:r>
    <w:r>
      <w:rPr>
        <w:rFonts w:hint="eastAsia" w:ascii="宋体" w:hAnsi="宋体" w:eastAsia="宋体" w:cs="宋体"/>
        <w:b/>
        <w:bCs/>
        <w:color w:val="005192"/>
        <w:sz w:val="32"/>
        <w:szCs w:val="32"/>
        <w:lang w:val="en-US" w:eastAsia="zh-Hans"/>
      </w:rPr>
      <w:t>规范性文件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0795" r="18415" b="17780"/>
              <wp:wrapNone/>
              <wp:docPr id="17" name="直接连接符 17"/>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A3&#10;EeSs1AAAAAgBAAAPAAAAAAAAAAEAIAAAADgAAABkcnMvZG93bnJldi54bWxQSwECFAAUAAAACACH&#10;TuJA4/0WHtkBAABxAwAADgAAAAAAAAABACAAAAA5AQAAZHJzL2Uyb0RvYy54bWxQSwUGAAAAAAYA&#10;BgBZAQAAhAU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18" name="图片 18"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重庆市城市管理局</w:t>
    </w:r>
    <w:r>
      <w:rPr>
        <w:rFonts w:hint="eastAsia" w:ascii="宋体" w:hAnsi="宋体" w:eastAsia="宋体" w:cs="宋体"/>
        <w:b/>
        <w:bCs/>
        <w:color w:val="005192"/>
        <w:sz w:val="32"/>
        <w:szCs w:val="32"/>
        <w:lang w:val="en-US" w:eastAsia="zh-Hans"/>
      </w:rPr>
      <w:t>规范性文件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false"/>
  <w:bordersDoNotSurroundFooter w:val="false"/>
  <w:documentProtection w:enforcement="0"/>
  <w:defaultTabStop w:val="420"/>
  <w:drawingGridVerticalSpacing w:val="158"/>
  <w:displayHorizontalDrawingGridEvery w:val="1"/>
  <w:displayVerticalDrawingGridEvery w:val="2"/>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2ZDYzMjc2N2Y2N2I0MzQzNjc1ZjY2MWIxOWJlZWMifQ=="/>
  </w:docVars>
  <w:rsids>
    <w:rsidRoot w:val="00172A27"/>
    <w:rsid w:val="019E71BD"/>
    <w:rsid w:val="01E93D58"/>
    <w:rsid w:val="04B679C3"/>
    <w:rsid w:val="05F07036"/>
    <w:rsid w:val="05F8079C"/>
    <w:rsid w:val="06E00104"/>
    <w:rsid w:val="080F63D8"/>
    <w:rsid w:val="08553EBC"/>
    <w:rsid w:val="09341458"/>
    <w:rsid w:val="098254C2"/>
    <w:rsid w:val="0A766EDE"/>
    <w:rsid w:val="0AD64BE8"/>
    <w:rsid w:val="0B0912D7"/>
    <w:rsid w:val="0E025194"/>
    <w:rsid w:val="0EEF0855"/>
    <w:rsid w:val="11DB7C71"/>
    <w:rsid w:val="152D2DCA"/>
    <w:rsid w:val="187168EA"/>
    <w:rsid w:val="196673CA"/>
    <w:rsid w:val="1BEF416E"/>
    <w:rsid w:val="1CF734C9"/>
    <w:rsid w:val="1DEC284C"/>
    <w:rsid w:val="1E6523AC"/>
    <w:rsid w:val="22440422"/>
    <w:rsid w:val="22BB4BBB"/>
    <w:rsid w:val="25EB1AF4"/>
    <w:rsid w:val="264B3124"/>
    <w:rsid w:val="2DD05FE1"/>
    <w:rsid w:val="2EAE3447"/>
    <w:rsid w:val="31A15F24"/>
    <w:rsid w:val="36FB1DF0"/>
    <w:rsid w:val="395347B5"/>
    <w:rsid w:val="39A232A0"/>
    <w:rsid w:val="39E745AA"/>
    <w:rsid w:val="3B5A6BBB"/>
    <w:rsid w:val="3BBD09BC"/>
    <w:rsid w:val="3BF6D7BD"/>
    <w:rsid w:val="3CA154E3"/>
    <w:rsid w:val="3DCC104E"/>
    <w:rsid w:val="3DFF981E"/>
    <w:rsid w:val="3EDA13A6"/>
    <w:rsid w:val="3F1E6183"/>
    <w:rsid w:val="3F566769"/>
    <w:rsid w:val="3FDBF51A"/>
    <w:rsid w:val="3FF56C14"/>
    <w:rsid w:val="417B75E9"/>
    <w:rsid w:val="42430A63"/>
    <w:rsid w:val="42BE3F79"/>
    <w:rsid w:val="42F058B7"/>
    <w:rsid w:val="436109F6"/>
    <w:rsid w:val="441A38D4"/>
    <w:rsid w:val="4504239D"/>
    <w:rsid w:val="4A797660"/>
    <w:rsid w:val="4ABEE8F7"/>
    <w:rsid w:val="4BC77339"/>
    <w:rsid w:val="4C9236C5"/>
    <w:rsid w:val="4E250A85"/>
    <w:rsid w:val="4FFD4925"/>
    <w:rsid w:val="505C172E"/>
    <w:rsid w:val="506405EA"/>
    <w:rsid w:val="52F46F0B"/>
    <w:rsid w:val="532B6A10"/>
    <w:rsid w:val="539E4E99"/>
    <w:rsid w:val="53D8014D"/>
    <w:rsid w:val="550C209A"/>
    <w:rsid w:val="55E064E0"/>
    <w:rsid w:val="567F701E"/>
    <w:rsid w:val="572C6D10"/>
    <w:rsid w:val="5D8EBA5C"/>
    <w:rsid w:val="5DC34279"/>
    <w:rsid w:val="5FCD688E"/>
    <w:rsid w:val="5FF9BDAA"/>
    <w:rsid w:val="608816D1"/>
    <w:rsid w:val="60EF4E7F"/>
    <w:rsid w:val="648B0A32"/>
    <w:rsid w:val="65612227"/>
    <w:rsid w:val="658F6764"/>
    <w:rsid w:val="665233C1"/>
    <w:rsid w:val="69AC0D42"/>
    <w:rsid w:val="6AD9688B"/>
    <w:rsid w:val="6B68303F"/>
    <w:rsid w:val="6D0E3F22"/>
    <w:rsid w:val="6F7F4DE9"/>
    <w:rsid w:val="6F850F57"/>
    <w:rsid w:val="737F9C8B"/>
    <w:rsid w:val="744E4660"/>
    <w:rsid w:val="753355A2"/>
    <w:rsid w:val="759F1C61"/>
    <w:rsid w:val="769F2DE8"/>
    <w:rsid w:val="76FDEB7C"/>
    <w:rsid w:val="79C65162"/>
    <w:rsid w:val="79EE7E31"/>
    <w:rsid w:val="7C9011D9"/>
    <w:rsid w:val="7DC651C5"/>
    <w:rsid w:val="7F5D017F"/>
    <w:rsid w:val="7FA300A3"/>
    <w:rsid w:val="7FCC2834"/>
    <w:rsid w:val="7FF949E1"/>
    <w:rsid w:val="92DD1CEF"/>
    <w:rsid w:val="BD9D1569"/>
    <w:rsid w:val="BF798AB4"/>
    <w:rsid w:val="EBDDA9D0"/>
    <w:rsid w:val="F05B4F69"/>
    <w:rsid w:val="F7F902F6"/>
    <w:rsid w:val="F97B90DB"/>
    <w:rsid w:val="F97D9566"/>
    <w:rsid w:val="FDFF411C"/>
    <w:rsid w:val="FF6C1D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wordWrap w:val="0"/>
      <w:spacing w:line="240" w:lineRule="auto"/>
      <w:ind w:left="1193" w:firstLine="0" w:firstLineChars="0"/>
    </w:pPr>
    <w:rPr>
      <w:rFonts w:ascii="宋体" w:hAnsi="宋体" w:eastAsia="宋体" w:cs="Times New Roman"/>
      <w:sz w:val="21"/>
      <w:szCs w:val="24"/>
    </w:rPr>
  </w:style>
  <w:style w:type="paragraph" w:styleId="4">
    <w:name w:val="annotation text"/>
    <w:basedOn w:val="1"/>
    <w:qFormat/>
    <w:uiPriority w:val="0"/>
    <w:pPr>
      <w:jc w:val="left"/>
    </w:pPr>
  </w:style>
  <w:style w:type="paragraph" w:styleId="5">
    <w:name w:val="Body Text"/>
    <w:basedOn w:val="1"/>
    <w:next w:val="6"/>
    <w:unhideWhenUsed/>
    <w:qFormat/>
    <w:uiPriority w:val="99"/>
    <w:pPr>
      <w:spacing w:after="120"/>
    </w:p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character" w:styleId="13">
    <w:name w:val="page number"/>
    <w:basedOn w:val="11"/>
    <w:semiHidden/>
    <w:unhideWhenUsed/>
    <w:qFormat/>
    <w:uiPriority w:val="99"/>
  </w:style>
  <w:style w:type="paragraph" w:customStyle="1" w:styleId="14">
    <w:name w:val="p0"/>
    <w:basedOn w:val="1"/>
    <w:qFormat/>
    <w:uiPriority w:val="0"/>
    <w:pPr>
      <w:widowControl/>
    </w:pPr>
    <w:rPr>
      <w:rFonts w:ascii="Calibri" w:hAnsi="Calibri" w:eastAsia="宋体" w:cs="宋体"/>
      <w:kern w:val="0"/>
      <w:szCs w:val="32"/>
    </w:rPr>
  </w:style>
  <w:style w:type="character" w:customStyle="1" w:styleId="15">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2458</Words>
  <Characters>2500</Characters>
  <Lines>1</Lines>
  <Paragraphs>1</Paragraphs>
  <TotalTime>9</TotalTime>
  <ScaleCrop>false</ScaleCrop>
  <LinksUpToDate>false</LinksUpToDate>
  <CharactersWithSpaces>2880</CharactersWithSpaces>
  <Application>WPS Office_11.8.2.9793_F1E327BC-269C-435d-A152-05C5408002CA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2021-09-12T18:41:00Z</dcterms:created>
  <dc:creator>t</dc:creator>
  <cp:lastModifiedBy>cgj</cp:lastModifiedBy>
  <cp:lastPrinted>2022-06-08T08:09:00Z</cp:lastPrinted>
  <dcterms:modified xsi:type="dcterms:W3CDTF">2023-06-12T17:06:32Z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BE9218A970C04CF99826E0835D5B3E1A</vt:lpwstr>
  </property>
</Properties>
</file>