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beforeAutospacing="0" w:line="580" w:lineRule="exact"/>
        <w:jc w:val="center"/>
        <w:textAlignment w:val="auto"/>
        <w:rPr>
          <w:rFonts w:ascii="方正仿宋_GBK" w:hAnsi="方正仿宋_GBK" w:eastAsia="方正仿宋_GBK" w:cs="方正仿宋_GBK"/>
          <w:sz w:val="32"/>
          <w:szCs w:val="32"/>
        </w:rPr>
      </w:pPr>
    </w:p>
    <w:p>
      <w:pPr>
        <w:keepNext w:val="0"/>
        <w:keepLines w:val="0"/>
        <w:pageBreakBefore w:val="0"/>
        <w:widowControl w:val="0"/>
        <w:kinsoku/>
        <w:overflowPunct/>
        <w:topLinePunct w:val="0"/>
        <w:autoSpaceDE/>
        <w:autoSpaceDN/>
        <w:bidi w:val="0"/>
        <w:adjustRightInd/>
        <w:snapToGrid/>
        <w:spacing w:beforeAutospacing="0" w:line="580" w:lineRule="exact"/>
        <w:jc w:val="center"/>
        <w:textAlignment w:val="auto"/>
        <w:rPr>
          <w:rFonts w:ascii="Times New Roman" w:hAnsi="Times New Roman" w:eastAsia="方正小标宋_GBK"/>
          <w:sz w:val="44"/>
          <w:szCs w:val="44"/>
        </w:rPr>
      </w:pPr>
      <w:r>
        <w:rPr>
          <w:rFonts w:ascii="Times New Roman" w:hAnsi="Times New Roman" w:eastAsia="方正小标宋_GBK"/>
          <w:sz w:val="44"/>
          <w:szCs w:val="44"/>
        </w:rPr>
        <w:t>重庆市城市管理局</w:t>
      </w:r>
    </w:p>
    <w:p>
      <w:pPr>
        <w:keepNext w:val="0"/>
        <w:keepLines w:val="0"/>
        <w:pageBreakBefore w:val="0"/>
        <w:widowControl w:val="0"/>
        <w:kinsoku/>
        <w:overflowPunct/>
        <w:topLinePunct w:val="0"/>
        <w:autoSpaceDE/>
        <w:autoSpaceDN/>
        <w:bidi w:val="0"/>
        <w:adjustRightInd/>
        <w:snapToGrid/>
        <w:spacing w:beforeAutospacing="0" w:line="580" w:lineRule="exact"/>
        <w:jc w:val="center"/>
        <w:textAlignment w:val="auto"/>
        <w:rPr>
          <w:rFonts w:ascii="Times New Roman" w:hAnsi="Times New Roman" w:eastAsia="方正小标宋_GBK"/>
          <w:sz w:val="44"/>
          <w:szCs w:val="44"/>
        </w:rPr>
      </w:pPr>
      <w:r>
        <w:rPr>
          <w:rFonts w:ascii="Times New Roman" w:hAnsi="Times New Roman" w:eastAsia="方正小标宋_GBK"/>
          <w:sz w:val="44"/>
          <w:szCs w:val="44"/>
        </w:rPr>
        <w:t>关于公布第五批规范性文件</w:t>
      </w:r>
      <w:bookmarkStart w:id="0" w:name="_GoBack"/>
      <w:bookmarkEnd w:id="0"/>
    </w:p>
    <w:p>
      <w:pPr>
        <w:keepNext w:val="0"/>
        <w:keepLines w:val="0"/>
        <w:pageBreakBefore w:val="0"/>
        <w:widowControl w:val="0"/>
        <w:kinsoku/>
        <w:overflowPunct/>
        <w:topLinePunct w:val="0"/>
        <w:autoSpaceDE/>
        <w:autoSpaceDN/>
        <w:bidi w:val="0"/>
        <w:adjustRightInd/>
        <w:snapToGrid/>
        <w:spacing w:beforeAutospacing="0" w:line="580" w:lineRule="exact"/>
        <w:jc w:val="center"/>
        <w:textAlignment w:val="auto"/>
        <w:rPr>
          <w:rFonts w:ascii="Times New Roman" w:hAnsi="Times New Roman" w:eastAsia="方正小标宋_GBK"/>
          <w:sz w:val="44"/>
          <w:szCs w:val="44"/>
        </w:rPr>
      </w:pPr>
      <w:r>
        <w:rPr>
          <w:rFonts w:ascii="Times New Roman" w:hAnsi="Times New Roman" w:eastAsia="方正小标宋_GBK"/>
          <w:sz w:val="44"/>
          <w:szCs w:val="44"/>
        </w:rPr>
        <w:t>清理结果的通知</w:t>
      </w:r>
    </w:p>
    <w:p>
      <w:pPr>
        <w:pStyle w:val="2"/>
        <w:keepNext w:val="0"/>
        <w:keepLines w:val="0"/>
        <w:pageBreakBefore w:val="0"/>
        <w:widowControl w:val="0"/>
        <w:kinsoku/>
        <w:overflowPunct/>
        <w:topLinePunct w:val="0"/>
        <w:autoSpaceDE/>
        <w:autoSpaceDN/>
        <w:bidi w:val="0"/>
        <w:adjustRightInd/>
        <w:snapToGrid/>
        <w:spacing w:beforeAutospacing="0" w:line="58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渝城管局〔2020〕143号</w:t>
      </w:r>
    </w:p>
    <w:p>
      <w:pPr>
        <w:keepNext w:val="0"/>
        <w:keepLines w:val="0"/>
        <w:pageBreakBefore w:val="0"/>
        <w:widowControl w:val="0"/>
        <w:kinsoku/>
        <w:overflowPunct/>
        <w:topLinePunct w:val="0"/>
        <w:autoSpaceDE/>
        <w:autoSpaceDN/>
        <w:bidi w:val="0"/>
        <w:adjustRightInd/>
        <w:snapToGrid/>
        <w:spacing w:beforeAutospacing="0" w:line="580" w:lineRule="exact"/>
        <w:jc w:val="center"/>
        <w:textAlignment w:val="auto"/>
        <w:rPr>
          <w:rFonts w:hint="eastAsia" w:ascii="方正仿宋_GBK" w:hAnsi="方正仿宋_GBK" w:eastAsia="方正仿宋_GBK" w:cs="方正仿宋_GBK"/>
          <w:sz w:val="32"/>
          <w:szCs w:val="32"/>
        </w:rPr>
      </w:pPr>
    </w:p>
    <w:p>
      <w:pPr>
        <w:keepNext w:val="0"/>
        <w:keepLines w:val="0"/>
        <w:pageBreakBefore w:val="0"/>
        <w:widowControl w:val="0"/>
        <w:kinsoku/>
        <w:overflowPunct/>
        <w:topLinePunct w:val="0"/>
        <w:autoSpaceDE/>
        <w:autoSpaceDN/>
        <w:bidi w:val="0"/>
        <w:adjustRightInd/>
        <w:snapToGrid/>
        <w:spacing w:beforeAutospacing="0" w:line="58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各区县（自治县）城市管理局，两江新区、万盛经开区城市管理局，重庆高新区城市管理局、综合执法局：</w:t>
      </w:r>
    </w:p>
    <w:p>
      <w:pPr>
        <w:pStyle w:val="8"/>
        <w:keepNext w:val="0"/>
        <w:keepLines w:val="0"/>
        <w:pageBreakBefore w:val="0"/>
        <w:widowControl w:val="0"/>
        <w:kinsoku/>
        <w:overflowPunct/>
        <w:topLinePunct w:val="0"/>
        <w:autoSpaceDE/>
        <w:autoSpaceDN/>
        <w:bidi w:val="0"/>
        <w:adjustRightInd/>
        <w:snapToGrid/>
        <w:spacing w:beforeAutospacing="0" w:line="580" w:lineRule="exact"/>
        <w:ind w:firstLine="63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重庆市行政规范性文件管理办法》（重庆市人民政府令第329号）有关规定，经市城市管理局2020年度第21次局长办公会审议通过，现将市城市管理局第五批规范性文件清理结果公布如下，请遵照执行。凡列入废止目录的规范性文件，自本通知印发之日起不再施行。</w:t>
      </w:r>
    </w:p>
    <w:p>
      <w:pPr>
        <w:pStyle w:val="8"/>
        <w:keepNext w:val="0"/>
        <w:keepLines w:val="0"/>
        <w:pageBreakBefore w:val="0"/>
        <w:widowControl w:val="0"/>
        <w:kinsoku/>
        <w:overflowPunct/>
        <w:topLinePunct w:val="0"/>
        <w:autoSpaceDE/>
        <w:autoSpaceDN/>
        <w:bidi w:val="0"/>
        <w:adjustRightInd/>
        <w:snapToGrid/>
        <w:spacing w:beforeAutospacing="0" w:line="580" w:lineRule="exact"/>
        <w:ind w:firstLine="630"/>
        <w:textAlignment w:val="auto"/>
        <w:rPr>
          <w:rFonts w:hint="eastAsia" w:ascii="方正仿宋_GBK" w:hAnsi="方正仿宋_GBK" w:eastAsia="方正仿宋_GBK" w:cs="方正仿宋_GBK"/>
          <w:sz w:val="32"/>
          <w:szCs w:val="32"/>
        </w:rPr>
      </w:pPr>
    </w:p>
    <w:p>
      <w:pPr>
        <w:keepNext w:val="0"/>
        <w:keepLines w:val="0"/>
        <w:pageBreakBefore w:val="0"/>
        <w:widowControl w:val="0"/>
        <w:shd w:val="clear" w:color="auto" w:fill="FFFFFF"/>
        <w:kinsoku/>
        <w:overflowPunct/>
        <w:topLinePunct w:val="0"/>
        <w:autoSpaceDE/>
        <w:autoSpaceDN/>
        <w:bidi w:val="0"/>
        <w:adjustRightInd/>
        <w:snapToGrid/>
        <w:spacing w:beforeAutospacing="0" w:line="580" w:lineRule="exact"/>
        <w:ind w:left="1598" w:leftChars="304" w:hanging="960" w:hangingChars="3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附件：废止的重庆市城市管理局规范性文件目录（第五批）</w:t>
      </w:r>
    </w:p>
    <w:p>
      <w:pPr>
        <w:keepNext w:val="0"/>
        <w:keepLines w:val="0"/>
        <w:pageBreakBefore w:val="0"/>
        <w:widowControl w:val="0"/>
        <w:kinsoku/>
        <w:overflowPunct/>
        <w:topLinePunct w:val="0"/>
        <w:autoSpaceDE/>
        <w:autoSpaceDN/>
        <w:bidi w:val="0"/>
        <w:adjustRightInd/>
        <w:snapToGrid/>
        <w:spacing w:beforeAutospacing="0" w:line="58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val="0"/>
        <w:overflowPunct/>
        <w:topLinePunct w:val="0"/>
        <w:autoSpaceDE/>
        <w:autoSpaceDN/>
        <w:bidi w:val="0"/>
        <w:adjustRightInd/>
        <w:snapToGrid/>
        <w:spacing w:beforeAutospacing="0" w:line="580" w:lineRule="exact"/>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重庆市城市管理局    </w:t>
      </w:r>
    </w:p>
    <w:p>
      <w:pPr>
        <w:keepNext w:val="0"/>
        <w:keepLines w:val="0"/>
        <w:pageBreakBefore w:val="0"/>
        <w:widowControl w:val="0"/>
        <w:kinsoku/>
        <w:wordWrap w:val="0"/>
        <w:overflowPunct/>
        <w:topLinePunct w:val="0"/>
        <w:autoSpaceDE/>
        <w:autoSpaceDN/>
        <w:bidi w:val="0"/>
        <w:adjustRightInd/>
        <w:snapToGrid/>
        <w:spacing w:beforeAutospacing="0" w:line="580" w:lineRule="exact"/>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2020年11月30日    </w:t>
      </w:r>
    </w:p>
    <w:p>
      <w:pPr>
        <w:pStyle w:val="8"/>
        <w:keepNext w:val="0"/>
        <w:keepLines w:val="0"/>
        <w:pageBreakBefore w:val="0"/>
        <w:widowControl w:val="0"/>
        <w:kinsoku/>
        <w:overflowPunct/>
        <w:topLinePunct w:val="0"/>
        <w:autoSpaceDE/>
        <w:autoSpaceDN/>
        <w:bidi w:val="0"/>
        <w:adjustRightInd/>
        <w:snapToGrid/>
        <w:spacing w:beforeAutospacing="0" w:line="580" w:lineRule="exact"/>
        <w:ind w:firstLine="630"/>
        <w:textAlignment w:val="auto"/>
        <w:rPr>
          <w:rFonts w:hint="eastAsia" w:ascii="方正仿宋_GBK" w:hAnsi="Times New Roman" w:eastAsia="方正仿宋_GBK" w:cs="Times New Roman"/>
          <w:sz w:val="32"/>
          <w:szCs w:val="32"/>
        </w:rPr>
      </w:pPr>
      <w:r>
        <w:rPr>
          <w:rFonts w:hint="eastAsia" w:ascii="方正仿宋_GBK" w:hAnsi="方正仿宋_GBK" w:eastAsia="方正仿宋_GBK" w:cs="方正仿宋_GBK"/>
          <w:sz w:val="32"/>
          <w:szCs w:val="32"/>
        </w:rPr>
        <w:t>（此件公开发布）</w:t>
      </w:r>
    </w:p>
    <w:p>
      <w:pPr>
        <w:spacing w:line="600" w:lineRule="exact"/>
        <w:rPr>
          <w:rFonts w:ascii="Times New Roman" w:hAnsi="Times New Roman" w:eastAsia="方正黑体_GBK"/>
          <w:color w:val="000000"/>
          <w:sz w:val="32"/>
          <w:szCs w:val="32"/>
        </w:rPr>
      </w:pPr>
      <w:r>
        <w:rPr>
          <w:rFonts w:hint="eastAsia" w:ascii="方正仿宋_GBK" w:hAnsi="Times New Roman" w:eastAsia="方正仿宋_GBK"/>
          <w:color w:val="000000"/>
          <w:sz w:val="32"/>
          <w:szCs w:val="32"/>
        </w:rPr>
        <w:br w:type="page"/>
      </w:r>
      <w:r>
        <w:rPr>
          <w:rFonts w:ascii="Times New Roman" w:hAnsi="Times New Roman" w:eastAsia="方正黑体_GBK"/>
          <w:color w:val="000000"/>
          <w:sz w:val="32"/>
          <w:szCs w:val="32"/>
        </w:rPr>
        <w:t>附件</w:t>
      </w:r>
    </w:p>
    <w:p>
      <w:pPr>
        <w:shd w:val="clear" w:color="auto" w:fill="FFFFFF"/>
        <w:spacing w:line="600" w:lineRule="exact"/>
        <w:ind w:left="124" w:leftChars="59"/>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废止的重庆市城市管理局规范性文件目录</w:t>
      </w:r>
    </w:p>
    <w:p>
      <w:pPr>
        <w:shd w:val="clear" w:color="auto" w:fill="FFFFFF"/>
        <w:spacing w:line="600" w:lineRule="exact"/>
        <w:ind w:left="124" w:leftChars="59"/>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（第五批）</w:t>
      </w:r>
    </w:p>
    <w:p>
      <w:pPr>
        <w:spacing w:line="600" w:lineRule="exact"/>
        <w:ind w:firstLine="1320" w:firstLineChars="300"/>
        <w:rPr>
          <w:rFonts w:ascii="Times New Roman" w:hAnsi="Times New Roman" w:eastAsia="方正小标宋_GBK"/>
          <w:kern w:val="0"/>
          <w:sz w:val="44"/>
          <w:szCs w:val="44"/>
        </w:rPr>
      </w:pPr>
    </w:p>
    <w:tbl>
      <w:tblPr>
        <w:tblStyle w:val="9"/>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402"/>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top"/>
          </w:tcPr>
          <w:p>
            <w:pPr>
              <w:spacing w:line="500" w:lineRule="exact"/>
              <w:jc w:val="center"/>
              <w:rPr>
                <w:rFonts w:ascii="Times New Roman" w:hAnsi="Times New Roman" w:eastAsia="方正黑体_GBK"/>
                <w:kern w:val="0"/>
                <w:sz w:val="28"/>
                <w:szCs w:val="28"/>
              </w:rPr>
            </w:pPr>
            <w:r>
              <w:rPr>
                <w:rFonts w:ascii="Times New Roman" w:hAnsi="Times New Roman" w:eastAsia="方正黑体_GBK"/>
                <w:kern w:val="0"/>
                <w:sz w:val="28"/>
                <w:szCs w:val="28"/>
              </w:rPr>
              <w:t>序号</w:t>
            </w:r>
          </w:p>
        </w:tc>
        <w:tc>
          <w:tcPr>
            <w:tcW w:w="3402" w:type="dxa"/>
            <w:noWrap w:val="0"/>
            <w:vAlign w:val="top"/>
          </w:tcPr>
          <w:p>
            <w:pPr>
              <w:spacing w:line="500" w:lineRule="exact"/>
              <w:jc w:val="center"/>
              <w:rPr>
                <w:rFonts w:ascii="Times New Roman" w:hAnsi="Times New Roman" w:eastAsia="方正黑体_GBK"/>
                <w:kern w:val="0"/>
                <w:sz w:val="28"/>
                <w:szCs w:val="28"/>
              </w:rPr>
            </w:pPr>
            <w:r>
              <w:rPr>
                <w:rFonts w:ascii="Times New Roman" w:hAnsi="Times New Roman" w:eastAsia="方正黑体_GBK"/>
                <w:kern w:val="0"/>
                <w:sz w:val="28"/>
                <w:szCs w:val="28"/>
              </w:rPr>
              <w:t>文号</w:t>
            </w:r>
          </w:p>
        </w:tc>
        <w:tc>
          <w:tcPr>
            <w:tcW w:w="5245" w:type="dxa"/>
            <w:noWrap w:val="0"/>
            <w:vAlign w:val="top"/>
          </w:tcPr>
          <w:p>
            <w:pPr>
              <w:spacing w:line="500" w:lineRule="exact"/>
              <w:jc w:val="center"/>
              <w:rPr>
                <w:rFonts w:ascii="Times New Roman" w:hAnsi="Times New Roman" w:eastAsia="方正黑体_GBK"/>
                <w:kern w:val="0"/>
                <w:sz w:val="28"/>
                <w:szCs w:val="28"/>
              </w:rPr>
            </w:pPr>
            <w:r>
              <w:rPr>
                <w:rFonts w:ascii="Times New Roman" w:hAnsi="Times New Roman" w:eastAsia="方正黑体_GBK"/>
                <w:kern w:val="0"/>
                <w:sz w:val="28"/>
                <w:szCs w:val="28"/>
              </w:rPr>
              <w:t>文件名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1" w:type="dxa"/>
            <w:noWrap w:val="0"/>
            <w:vAlign w:val="center"/>
          </w:tcPr>
          <w:p>
            <w:pPr>
              <w:spacing w:line="50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w:t>
            </w:r>
          </w:p>
        </w:tc>
        <w:tc>
          <w:tcPr>
            <w:tcW w:w="3402" w:type="dxa"/>
            <w:noWrap w:val="0"/>
            <w:vAlign w:val="center"/>
          </w:tcPr>
          <w:p>
            <w:pPr>
              <w:spacing w:line="50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渝市政委发〔2011〕12号</w:t>
            </w:r>
          </w:p>
        </w:tc>
        <w:tc>
          <w:tcPr>
            <w:tcW w:w="5245" w:type="dxa"/>
            <w:noWrap w:val="0"/>
            <w:vAlign w:val="top"/>
          </w:tcPr>
          <w:p>
            <w:pPr>
              <w:spacing w:line="50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重庆市市政管理委员会关于加强市政维护工程技术管理的通知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pPr>
              <w:spacing w:line="50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w:t>
            </w:r>
          </w:p>
        </w:tc>
        <w:tc>
          <w:tcPr>
            <w:tcW w:w="3402" w:type="dxa"/>
            <w:noWrap w:val="0"/>
            <w:vAlign w:val="center"/>
          </w:tcPr>
          <w:p>
            <w:pPr>
              <w:spacing w:line="50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渝市政委〔2015〕33号</w:t>
            </w:r>
          </w:p>
        </w:tc>
        <w:tc>
          <w:tcPr>
            <w:tcW w:w="5245" w:type="dxa"/>
            <w:noWrap w:val="0"/>
            <w:vAlign w:val="top"/>
          </w:tcPr>
          <w:p>
            <w:pPr>
              <w:spacing w:line="50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重庆市市政管理委员会关于印发重庆市市政环卫设施移交接管暂行规定的通知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1" w:type="dxa"/>
            <w:noWrap w:val="0"/>
            <w:vAlign w:val="center"/>
          </w:tcPr>
          <w:p>
            <w:pPr>
              <w:spacing w:line="50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3</w:t>
            </w:r>
          </w:p>
        </w:tc>
        <w:tc>
          <w:tcPr>
            <w:tcW w:w="3402" w:type="dxa"/>
            <w:noWrap w:val="0"/>
            <w:vAlign w:val="center"/>
          </w:tcPr>
          <w:p>
            <w:pPr>
              <w:spacing w:line="5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渝市政委〔2016〕125号</w:t>
            </w:r>
          </w:p>
        </w:tc>
        <w:tc>
          <w:tcPr>
            <w:tcW w:w="5245" w:type="dxa"/>
            <w:noWrap w:val="0"/>
            <w:vAlign w:val="top"/>
          </w:tcPr>
          <w:p>
            <w:pPr>
              <w:widowControl/>
              <w:spacing w:line="50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重庆市精神文明建设委员会办公室重庆市公安局重庆市市政管理委员会重庆市交通委员会关于印发重庆市深入开展“车窗抛物”专项治理行动实施方案的通知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pPr>
              <w:spacing w:line="50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4</w:t>
            </w:r>
          </w:p>
        </w:tc>
        <w:tc>
          <w:tcPr>
            <w:tcW w:w="3402" w:type="dxa"/>
            <w:noWrap w:val="0"/>
            <w:vAlign w:val="center"/>
          </w:tcPr>
          <w:p>
            <w:pPr>
              <w:spacing w:line="5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渝园林发〔2011〕120号</w:t>
            </w:r>
          </w:p>
        </w:tc>
        <w:tc>
          <w:tcPr>
            <w:tcW w:w="5245" w:type="dxa"/>
            <w:noWrap w:val="0"/>
            <w:vAlign w:val="top"/>
          </w:tcPr>
          <w:p>
            <w:pPr>
              <w:spacing w:line="50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重庆市园林局关于印发《重庆市园林局行政处罚裁量基准（试行）》的通知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1" w:type="dxa"/>
            <w:noWrap w:val="0"/>
            <w:vAlign w:val="center"/>
          </w:tcPr>
          <w:p>
            <w:pPr>
              <w:spacing w:line="50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5</w:t>
            </w:r>
          </w:p>
        </w:tc>
        <w:tc>
          <w:tcPr>
            <w:tcW w:w="3402" w:type="dxa"/>
            <w:noWrap w:val="0"/>
            <w:vAlign w:val="center"/>
          </w:tcPr>
          <w:p>
            <w:pPr>
              <w:spacing w:line="5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渝城管委〔2018〕93号</w:t>
            </w:r>
          </w:p>
        </w:tc>
        <w:tc>
          <w:tcPr>
            <w:tcW w:w="5245" w:type="dxa"/>
            <w:noWrap w:val="0"/>
            <w:vAlign w:val="top"/>
          </w:tcPr>
          <w:p>
            <w:pPr>
              <w:spacing w:line="50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重庆市城市管理委员会重庆市环境保护局关于加强主城区建筑垃圾运输车辆管理的通知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pPr>
              <w:spacing w:line="500" w:lineRule="exact"/>
              <w:ind w:firstLine="280" w:firstLineChars="1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6</w:t>
            </w:r>
          </w:p>
        </w:tc>
        <w:tc>
          <w:tcPr>
            <w:tcW w:w="3402" w:type="dxa"/>
            <w:noWrap w:val="0"/>
            <w:vAlign w:val="center"/>
          </w:tcPr>
          <w:p>
            <w:pPr>
              <w:spacing w:line="5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渝城管局〔2018〕42号</w:t>
            </w:r>
          </w:p>
        </w:tc>
        <w:tc>
          <w:tcPr>
            <w:tcW w:w="5245" w:type="dxa"/>
            <w:noWrap w:val="0"/>
            <w:vAlign w:val="top"/>
          </w:tcPr>
          <w:p>
            <w:pPr>
              <w:spacing w:line="50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重庆市城市管理局关于印发重庆市城市管理局政府信息公开制度（试行）的通知</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方正仿宋_GBK" w:hAnsi="方正仿宋_GBK" w:eastAsia="方正仿宋_GBK" w:cs="方正仿宋_GBK"/>
          <w:sz w:val="32"/>
          <w:szCs w:val="32"/>
        </w:rPr>
        <w:sectPr>
          <w:headerReference r:id="rId3" w:type="default"/>
          <w:footerReference r:id="rId4" w:type="default"/>
          <w:pgSz w:w="11906" w:h="16838"/>
          <w:pgMar w:top="1962" w:right="1474" w:bottom="1848" w:left="1587" w:header="851" w:footer="992" w:gutter="0"/>
          <w:pgNumType w:fmt="numberInDash" w:start="1"/>
          <w:cols w:space="0" w:num="1"/>
          <w:docGrid w:type="lines" w:linePitch="316" w:charSpace="0"/>
        </w:sectPr>
      </w:pPr>
    </w:p>
    <w:p>
      <w:pPr>
        <w:keepNext w:val="0"/>
        <w:keepLines w:val="0"/>
        <w:pageBreakBefore w:val="0"/>
        <w:widowControl w:val="0"/>
        <w:tabs>
          <w:tab w:val="left" w:pos="3735"/>
        </w:tabs>
        <w:kinsoku/>
        <w:wordWrap/>
        <w:overflowPunct/>
        <w:topLinePunct w:val="0"/>
        <w:autoSpaceDE/>
        <w:autoSpaceDN/>
        <w:bidi w:val="0"/>
        <w:adjustRightInd/>
        <w:snapToGrid/>
        <w:spacing w:line="560" w:lineRule="exact"/>
        <w:jc w:val="left"/>
        <w:textAlignment w:val="auto"/>
        <w:rPr>
          <w:rFonts w:ascii="方正仿宋_GBK" w:hAnsi="方正仿宋_GBK" w:eastAsia="方正仿宋_GBK" w:cs="方正仿宋_GBK"/>
          <w:sz w:val="32"/>
          <w:szCs w:val="32"/>
        </w:rPr>
      </w:pPr>
    </w:p>
    <w:sectPr>
      <w:headerReference r:id="rId5" w:type="default"/>
      <w:footerReference r:id="rId6" w:type="default"/>
      <w:type w:val="continuous"/>
      <w:pgSz w:w="11906" w:h="16838"/>
      <w:pgMar w:top="1474" w:right="1848" w:bottom="1587" w:left="1962"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7"/>
      <w:wordWrap w:val="0"/>
      <w:ind w:left="1067" w:leftChars="508" w:firstLine="10115" w:firstLineChars="316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rPr>
      <w:t xml:space="preserve">重庆市城市管理局发布    </w:t>
    </w:r>
  </w:p>
  <w:p>
    <w:pPr>
      <w:pStyle w:val="7"/>
      <w:wordWrap w:val="0"/>
      <w:ind w:left="4788"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p>
  <w:p>
    <w:pPr>
      <w:pStyle w:val="7"/>
      <w:rPr>
        <w:sz w:val="32"/>
      </w:rPr>
    </w:pPr>
  </w:p>
  <w:p>
    <w:pPr>
      <w:pStyle w:val="7"/>
      <w:wordWrap w:val="0"/>
      <w:jc w:val="right"/>
      <w:rPr>
        <w:rFonts w:ascii="宋体" w:hAnsi="宋体" w:eastAsia="宋体" w:cs="宋体"/>
        <w:b/>
        <w:bCs/>
        <w:color w:val="005192"/>
        <w:sz w:val="28"/>
        <w:szCs w:val="44"/>
      </w:rPr>
    </w:pPr>
    <w:r>
      <w:rPr>
        <w:rFonts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重庆市城市管理局</w:t>
    </w:r>
    <w:r>
      <w:rPr>
        <w:rFonts w:hint="eastAsia" w:ascii="宋体" w:hAnsi="宋体" w:eastAsia="宋体" w:cs="宋体"/>
        <w:b/>
        <w:bCs/>
        <w:color w:val="005192"/>
        <w:sz w:val="32"/>
        <w:szCs w:val="32"/>
        <w:lang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eastAsia="宋体" w:cs="宋体"/>
        <w:b/>
        <w:bCs/>
        <w:color w:val="005192"/>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wYzI1ZTBhZjdmZjI2YmJmM2UyYzU0NjI4MmVkYjgifQ=="/>
  </w:docVars>
  <w:rsids>
    <w:rsidRoot w:val="00172A27"/>
    <w:rsid w:val="00172A27"/>
    <w:rsid w:val="00846A44"/>
    <w:rsid w:val="008C519D"/>
    <w:rsid w:val="019E71BD"/>
    <w:rsid w:val="01E93D58"/>
    <w:rsid w:val="04B679C3"/>
    <w:rsid w:val="05F07036"/>
    <w:rsid w:val="05F8079C"/>
    <w:rsid w:val="06E00104"/>
    <w:rsid w:val="080F63D8"/>
    <w:rsid w:val="08553EBC"/>
    <w:rsid w:val="09341458"/>
    <w:rsid w:val="098254C2"/>
    <w:rsid w:val="0A766EDE"/>
    <w:rsid w:val="0AD64BE8"/>
    <w:rsid w:val="0B0912D7"/>
    <w:rsid w:val="0E025194"/>
    <w:rsid w:val="0EEF0855"/>
    <w:rsid w:val="11DB7C71"/>
    <w:rsid w:val="152D2DCA"/>
    <w:rsid w:val="187168EA"/>
    <w:rsid w:val="196673CA"/>
    <w:rsid w:val="1CF734C9"/>
    <w:rsid w:val="1DEC284C"/>
    <w:rsid w:val="1E6523AC"/>
    <w:rsid w:val="1F07660B"/>
    <w:rsid w:val="22440422"/>
    <w:rsid w:val="22BB4BBB"/>
    <w:rsid w:val="24F92D94"/>
    <w:rsid w:val="25EB1AF4"/>
    <w:rsid w:val="2DD05FE1"/>
    <w:rsid w:val="2EAE3447"/>
    <w:rsid w:val="31A15F24"/>
    <w:rsid w:val="33291773"/>
    <w:rsid w:val="36FB1DF0"/>
    <w:rsid w:val="395347B5"/>
    <w:rsid w:val="39A232A0"/>
    <w:rsid w:val="39E745AA"/>
    <w:rsid w:val="3B5A6BBB"/>
    <w:rsid w:val="3CA154E3"/>
    <w:rsid w:val="3CDE0262"/>
    <w:rsid w:val="3DCC104E"/>
    <w:rsid w:val="3EDA13A6"/>
    <w:rsid w:val="3F1E6183"/>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67F701E"/>
    <w:rsid w:val="56C3735D"/>
    <w:rsid w:val="572C6D10"/>
    <w:rsid w:val="5DC34279"/>
    <w:rsid w:val="5FCD688E"/>
    <w:rsid w:val="5FF9BDAA"/>
    <w:rsid w:val="608816D1"/>
    <w:rsid w:val="60EF4E7F"/>
    <w:rsid w:val="611A1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annotation text"/>
    <w:basedOn w:val="1"/>
    <w:qFormat/>
    <w:uiPriority w:val="0"/>
    <w:pPr>
      <w:jc w:val="left"/>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1427</Words>
  <Characters>1481</Characters>
  <Lines>1</Lines>
  <Paragraphs>1</Paragraphs>
  <TotalTime>1</TotalTime>
  <ScaleCrop>false</ScaleCrop>
  <LinksUpToDate>false</LinksUpToDate>
  <CharactersWithSpaces>1531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2022-06-13T02:50:00Z</dcterms:created>
  <dc:creator>t</dc:creator>
  <cp:lastModifiedBy>绿</cp:lastModifiedBy>
  <cp:lastPrinted>2022-06-06T16:09:00Z</cp:lastPrinted>
  <dcterms:modified xsi:type="dcterms:W3CDTF">2022-06-15T01:40:48Z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2A5635122BF1452EB975961FCC87196B</vt:lpwstr>
  </property>
</Properties>
</file>