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cs="方正楷体_GBK"/>
          <w:sz w:val="44"/>
          <w:szCs w:val="44"/>
        </w:rPr>
      </w:pPr>
      <w:r>
        <w:rPr>
          <w:rFonts w:hint="eastAsia" w:ascii="方正小标宋_GBK" w:eastAsia="方正小标宋_GBK" w:cs="方正楷体_GBK"/>
          <w:sz w:val="44"/>
          <w:szCs w:val="44"/>
        </w:rPr>
        <w:t>重庆市城市管理委员会关于</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cs="方正楷体_GBK"/>
          <w:sz w:val="44"/>
          <w:szCs w:val="44"/>
        </w:rPr>
      </w:pPr>
      <w:r>
        <w:rPr>
          <w:rFonts w:hint="eastAsia" w:ascii="方正小标宋_GBK" w:eastAsia="方正小标宋_GBK" w:cs="方正楷体_GBK"/>
          <w:sz w:val="44"/>
          <w:szCs w:val="44"/>
        </w:rPr>
        <w:t>公布第二批规范性文件清理结果的通知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cs="方正楷体_GBK"/>
          <w:sz w:val="32"/>
          <w:szCs w:val="32"/>
        </w:rPr>
      </w:pPr>
      <w:r>
        <w:rPr>
          <w:rFonts w:hint="eastAsia" w:ascii="方正仿宋_GBK" w:eastAsia="方正仿宋_GBK"/>
          <w:sz w:val="32"/>
          <w:szCs w:val="32"/>
        </w:rPr>
        <w:t>渝城管委〔</w:t>
      </w:r>
      <w:r>
        <w:rPr>
          <w:rFonts w:ascii="方正仿宋_GBK" w:eastAsia="方正仿宋_GBK"/>
          <w:sz w:val="32"/>
          <w:szCs w:val="32"/>
        </w:rPr>
        <w:t>2018</w:t>
      </w:r>
      <w:r>
        <w:rPr>
          <w:rFonts w:hint="eastAsia" w:ascii="方正仿宋_GBK" w:eastAsia="方正仿宋_GBK"/>
          <w:sz w:val="32"/>
          <w:szCs w:val="32"/>
        </w:rPr>
        <w:t>〕</w:t>
      </w:r>
      <w:r>
        <w:rPr>
          <w:rFonts w:ascii="方正仿宋_GBK" w:eastAsia="方正仿宋_GBK"/>
          <w:sz w:val="32"/>
          <w:szCs w:val="32"/>
        </w:rPr>
        <w:t>108</w:t>
      </w:r>
      <w:r>
        <w:rPr>
          <w:rFonts w:hint="eastAsia" w:ascii="方正仿宋_GBK"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cs="方正楷体_GBK"/>
          <w:sz w:val="32"/>
          <w:szCs w:val="32"/>
        </w:rPr>
      </w:pPr>
      <w:r>
        <w:rPr>
          <w:rFonts w:hint="eastAsia" w:ascii="方正仿宋_GBK" w:eastAsia="方正仿宋_GBK" w:cs="方正楷体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cs="方正楷体_GBK"/>
          <w:sz w:val="32"/>
          <w:szCs w:val="32"/>
        </w:rPr>
      </w:pPr>
      <w:r>
        <w:rPr>
          <w:rFonts w:hint="eastAsia" w:ascii="方正仿宋_GBK" w:eastAsia="方正仿宋_GBK" w:cs="方正楷体_GBK"/>
          <w:sz w:val="32"/>
          <w:szCs w:val="32"/>
        </w:rPr>
        <w:t>各区县（自治县）城市管理部门，市城市管理执法总队、各直属单位，委机关各处室：</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根据《重庆市行政规范性文件管理办法》（渝府令第290号）有关</w:t>
      </w:r>
      <w:r>
        <w:rPr>
          <w:rFonts w:hint="eastAsia" w:ascii="方正仿宋_GBK" w:hAnsi="方正仿宋_GBK" w:eastAsia="方正仿宋_GBK" w:cs="方正仿宋_GBK"/>
          <w:sz w:val="32"/>
          <w:szCs w:val="32"/>
        </w:rPr>
        <w:t>规定，</w:t>
      </w:r>
      <w:r>
        <w:rPr>
          <w:rFonts w:hint="eastAsia" w:ascii="方正仿宋_GBK" w:eastAsia="方正仿宋_GBK"/>
          <w:sz w:val="32"/>
          <w:szCs w:val="32"/>
        </w:rPr>
        <w:t>经重庆市城市管理委员会2018年第5次主任办公会议审议通过，</w:t>
      </w:r>
      <w:r>
        <w:rPr>
          <w:rFonts w:hint="eastAsia" w:ascii="方正仿宋_GBK" w:eastAsia="方正仿宋_GBK"/>
          <w:color w:val="000000"/>
          <w:sz w:val="32"/>
          <w:szCs w:val="32"/>
        </w:rPr>
        <w:t>现将</w:t>
      </w:r>
      <w:r>
        <w:rPr>
          <w:rFonts w:hint="eastAsia" w:ascii="方正仿宋_GBK" w:eastAsia="方正仿宋_GBK"/>
          <w:sz w:val="32"/>
          <w:szCs w:val="32"/>
        </w:rPr>
        <w:t>第二批规范性文件清理结果公布如下，请遵照执行。凡列入废止目录的文件，自本通知印发之日起不再施行。</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1598" w:leftChars="304" w:hanging="960" w:hangingChars="300"/>
        <w:textAlignment w:val="auto"/>
        <w:rPr>
          <w:rFonts w:hint="eastAsia" w:ascii="方正仿宋_GBK" w:eastAsia="方正仿宋_GBK"/>
          <w:sz w:val="32"/>
          <w:szCs w:val="32"/>
        </w:rPr>
      </w:pPr>
      <w:r>
        <w:rPr>
          <w:rFonts w:hint="eastAsia" w:ascii="方正仿宋_GBK" w:eastAsia="方正仿宋_GBK"/>
          <w:sz w:val="32"/>
          <w:szCs w:val="32"/>
        </w:rPr>
        <w:t>附件：废止的重庆市城市管理委员会规范性文件目录（第二批）</w:t>
      </w:r>
    </w:p>
    <w:p>
      <w:pPr>
        <w:keepNext w:val="0"/>
        <w:keepLines w:val="0"/>
        <w:pageBreakBefore w:val="0"/>
        <w:widowControl w:val="0"/>
        <w:kinsoku/>
        <w:wordWrap/>
        <w:overflowPunct/>
        <w:topLinePunct w:val="0"/>
        <w:autoSpaceDE/>
        <w:autoSpaceDN/>
        <w:bidi w:val="0"/>
        <w:adjustRightInd/>
        <w:snapToGrid/>
        <w:spacing w:line="60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重庆市城市管理委员会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2018年6月14日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spacing w:line="600" w:lineRule="exact"/>
        <w:rPr>
          <w:rFonts w:eastAsia="方正黑体_GBK"/>
          <w:sz w:val="32"/>
          <w:szCs w:val="32"/>
        </w:rPr>
      </w:pPr>
      <w:r>
        <w:rPr>
          <w:rFonts w:eastAsia="方正黑体_GBK"/>
          <w:sz w:val="32"/>
          <w:szCs w:val="32"/>
        </w:rPr>
        <w:t>附件：</w:t>
      </w:r>
    </w:p>
    <w:p>
      <w:pPr>
        <w:spacing w:line="600" w:lineRule="exact"/>
        <w:jc w:val="center"/>
        <w:rPr>
          <w:rFonts w:hint="eastAsia"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废止的重庆市城市管理委员会规范性文件目录（第二批）</w:t>
      </w:r>
    </w:p>
    <w:p>
      <w:pPr>
        <w:spacing w:line="600" w:lineRule="exact"/>
        <w:jc w:val="center"/>
        <w:rPr>
          <w:rFonts w:hint="eastAsia" w:ascii="方正小标宋_GBK" w:hAnsi="宋体" w:eastAsia="方正小标宋_GBK" w:cs="宋体"/>
          <w:color w:val="000000"/>
          <w:kern w:val="0"/>
          <w:sz w:val="44"/>
          <w:szCs w:val="44"/>
        </w:rPr>
      </w:pPr>
    </w:p>
    <w:tbl>
      <w:tblPr>
        <w:tblStyle w:val="8"/>
        <w:tblW w:w="14743"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3"/>
        <w:gridCol w:w="3544"/>
        <w:gridCol w:w="10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9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序号</w:t>
            </w:r>
          </w:p>
        </w:tc>
        <w:tc>
          <w:tcPr>
            <w:tcW w:w="35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公文字号</w:t>
            </w:r>
          </w:p>
        </w:tc>
        <w:tc>
          <w:tcPr>
            <w:tcW w:w="102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文   件   名   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渝市政委〔2006〕24号</w:t>
            </w:r>
          </w:p>
        </w:tc>
        <w:tc>
          <w:tcPr>
            <w:tcW w:w="102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重庆市市政环卫设施建设设计环节并联审批实施办法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2</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渝市政委〔2006〕46号</w:t>
            </w:r>
          </w:p>
        </w:tc>
        <w:tc>
          <w:tcPr>
            <w:tcW w:w="102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重庆市涉及市政公用设施安全事项规划环节并联审批实施办法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3</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渝市政委〔2007〕246号</w:t>
            </w:r>
          </w:p>
        </w:tc>
        <w:tc>
          <w:tcPr>
            <w:tcW w:w="102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重庆市市政管理委员会关于重庆市城市生活垃圾经营性清扫、收集、运输、处置服务行政审批管理的实施意见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4</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渝市政委〔2008〕54号</w:t>
            </w:r>
          </w:p>
        </w:tc>
        <w:tc>
          <w:tcPr>
            <w:tcW w:w="102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重庆市市政管理委员会关于进一步推进主城区自备水厂生活用水关停（分离）工作的通知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5</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渝市政委〔2013〕45号</w:t>
            </w:r>
          </w:p>
        </w:tc>
        <w:tc>
          <w:tcPr>
            <w:tcW w:w="102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重庆市市政管理委员会、重庆市环境保护局关于加强主城区建筑垃圾运输车辆管理的通知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6</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渝市政委〔2013〕112号</w:t>
            </w:r>
          </w:p>
        </w:tc>
        <w:tc>
          <w:tcPr>
            <w:tcW w:w="102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重庆市市政管理委员会关于建立城市供水水质公示制度的通知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atLeast"/>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7</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渝市政委〔2014〕49号</w:t>
            </w:r>
          </w:p>
        </w:tc>
        <w:tc>
          <w:tcPr>
            <w:tcW w:w="102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重庆市市政管理委员会、重庆市国土资源和房屋管理局关于印发《重庆市主城区居民住宅一户一表及二次供水设施改造移交管理暂行办法》的通知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8</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渝市政委发〔2014〕5号</w:t>
            </w:r>
          </w:p>
        </w:tc>
        <w:tc>
          <w:tcPr>
            <w:tcW w:w="102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重庆市市政管理委员会、重庆市工商行政管理局关于印发《重庆市临时户外广告管理办法》的通知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9</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渝市政委〔2016〕115号</w:t>
            </w:r>
          </w:p>
        </w:tc>
        <w:tc>
          <w:tcPr>
            <w:tcW w:w="102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重庆市市政管理委员会关于公布规范性文件清理结果（第五批）的通知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10</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渝市政委发〔2016〕1号</w:t>
            </w:r>
          </w:p>
        </w:tc>
        <w:tc>
          <w:tcPr>
            <w:tcW w:w="102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重庆市市政管理委员会关于印发“门前新三包”实施方案的通知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11</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渝市政委发〔2016〕8号</w:t>
            </w:r>
          </w:p>
        </w:tc>
        <w:tc>
          <w:tcPr>
            <w:tcW w:w="102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重庆市市政管理委员会关于贯彻实施创新驱动发展战略增强市政行业发展动力的实施意见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12</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渝市政委〔</w:t>
            </w:r>
            <w:r>
              <w:rPr>
                <w:rFonts w:ascii="方正仿宋_GBK" w:hAnsi="宋体" w:eastAsia="方正仿宋_GBK" w:cs="宋体"/>
                <w:kern w:val="0"/>
                <w:sz w:val="32"/>
                <w:szCs w:val="32"/>
              </w:rPr>
              <w:t>2016</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75</w:t>
            </w:r>
            <w:r>
              <w:rPr>
                <w:rFonts w:hint="eastAsia" w:ascii="方正仿宋_GBK" w:hAnsi="宋体" w:eastAsia="方正仿宋_GBK" w:cs="宋体"/>
                <w:kern w:val="0"/>
                <w:sz w:val="32"/>
                <w:szCs w:val="32"/>
              </w:rPr>
              <w:t xml:space="preserve">号   </w:t>
            </w:r>
          </w:p>
        </w:tc>
        <w:tc>
          <w:tcPr>
            <w:tcW w:w="10206" w:type="dxa"/>
            <w:tcBorders>
              <w:top w:val="single" w:color="000000" w:sz="4" w:space="0"/>
              <w:left w:val="single" w:color="000000" w:sz="4" w:space="0"/>
              <w:bottom w:val="single" w:color="000000" w:sz="4" w:space="0"/>
              <w:right w:val="single" w:color="000000"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方正仿宋_GBK" w:eastAsia="方正仿宋_GBK"/>
                <w:sz w:val="32"/>
                <w:szCs w:val="32"/>
              </w:rPr>
            </w:pPr>
            <w:r>
              <w:rPr>
                <w:rFonts w:hint="eastAsia" w:ascii="方正仿宋_GBK" w:eastAsia="方正仿宋_GBK"/>
                <w:sz w:val="32"/>
                <w:szCs w:val="32"/>
              </w:rPr>
              <w:t>重庆市市政管理委员会关于印发《重庆市拆除、关闭环卫设施及改变用途行政许可的条件和程序规定》的通知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13</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渝市政委〔2017〕50号</w:t>
            </w:r>
          </w:p>
        </w:tc>
        <w:tc>
          <w:tcPr>
            <w:tcW w:w="102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重庆市市政管理委员会关于进一步加强城市照明精细化管理工作的通知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14</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渝市政委〔2017〕63号</w:t>
            </w:r>
          </w:p>
        </w:tc>
        <w:tc>
          <w:tcPr>
            <w:tcW w:w="102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重庆市市政管理委员会关于进一步加强城市道路精细化维护管理工作的通知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15</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渝园林发〔2011〕7号</w:t>
            </w:r>
          </w:p>
        </w:tc>
        <w:tc>
          <w:tcPr>
            <w:tcW w:w="1020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重庆市园林局关于加强园林绿化栽植土壤质量管理的通知</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19E71BD"/>
    <w:rsid w:val="01E93D58"/>
    <w:rsid w:val="04B679C3"/>
    <w:rsid w:val="05F07036"/>
    <w:rsid w:val="06E00104"/>
    <w:rsid w:val="080F63D8"/>
    <w:rsid w:val="09341458"/>
    <w:rsid w:val="098254C2"/>
    <w:rsid w:val="0A766EDE"/>
    <w:rsid w:val="0AD64BE8"/>
    <w:rsid w:val="0B0912D7"/>
    <w:rsid w:val="0BC62A50"/>
    <w:rsid w:val="0E025194"/>
    <w:rsid w:val="0EEF0855"/>
    <w:rsid w:val="11243FDD"/>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4759</Words>
  <Characters>4822</Characters>
  <Lines>1</Lines>
  <Paragraphs>1</Paragraphs>
  <TotalTime>2</TotalTime>
  <ScaleCrop>false</ScaleCrop>
  <LinksUpToDate>false</LinksUpToDate>
  <CharactersWithSpaces>4892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绿</cp:lastModifiedBy>
  <cp:lastPrinted>2022-06-06T16:09:00Z</cp:lastPrinted>
  <dcterms:modified xsi:type="dcterms:W3CDTF">2022-06-16T09:46:26Z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6835568D11D642D7990FA6FD0D688EBB</vt:lpwstr>
  </property>
</Properties>
</file>