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/>
          <w:lang w:eastAsia="zh-CN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重庆市城市管理局关于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</w:rPr>
        <w:t>公布第二批规范性文件清理结果的通知</w:t>
      </w:r>
      <w:bookmarkEnd w:id="0"/>
    </w:p>
    <w:p>
      <w:pPr>
        <w:spacing w:line="600" w:lineRule="exact"/>
        <w:jc w:val="center"/>
        <w:rPr>
          <w:rFonts w:ascii="方正楷体_GBK" w:hAnsi="Times New Roman" w:eastAsia="方正楷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渝城管局〔</w:t>
      </w:r>
      <w:r>
        <w:rPr>
          <w:rFonts w:ascii="方正仿宋_GBK" w:eastAsia="方正仿宋_GBK"/>
          <w:sz w:val="32"/>
          <w:szCs w:val="32"/>
        </w:rPr>
        <w:t>2019</w:t>
      </w:r>
      <w:r>
        <w:rPr>
          <w:rFonts w:hint="eastAsia" w:ascii="方正仿宋_GBK" w:eastAsia="方正仿宋_GBK"/>
          <w:sz w:val="32"/>
          <w:szCs w:val="32"/>
        </w:rPr>
        <w:t>〕42号</w:t>
      </w:r>
    </w:p>
    <w:p>
      <w:pPr>
        <w:pStyle w:val="2"/>
      </w:pPr>
    </w:p>
    <w:p>
      <w:pPr>
        <w:spacing w:line="600" w:lineRule="exac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各区县（自治县）城市管理局，两江新区、万盛经开区城市管理局，局机关各处室，市城市管理执法总队，局各直属单位：</w:t>
      </w:r>
    </w:p>
    <w:p>
      <w:pPr>
        <w:shd w:val="clear" w:color="auto" w:fill="FFFFFF"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根据《重庆市行政规范性文件管理办法》（渝府令第</w:t>
      </w:r>
      <w:r>
        <w:rPr>
          <w:rFonts w:ascii="Times New Roman" w:hAnsi="Times New Roman" w:eastAsia="方正仿宋_GBK"/>
          <w:sz w:val="32"/>
          <w:szCs w:val="32"/>
        </w:rPr>
        <w:t>290</w:t>
      </w:r>
      <w:r>
        <w:rPr>
          <w:rFonts w:hint="eastAsia" w:ascii="Times New Roman" w:hAnsi="Times New Roman" w:eastAsia="方正仿宋_GBK"/>
          <w:sz w:val="32"/>
          <w:szCs w:val="32"/>
        </w:rPr>
        <w:t>号）有关</w:t>
      </w:r>
      <w:r>
        <w:rPr>
          <w:rFonts w:hint="eastAsia" w:ascii="Times New Roman" w:hAnsi="方正仿宋_GBK" w:eastAsia="方正仿宋_GBK"/>
          <w:sz w:val="32"/>
          <w:szCs w:val="32"/>
        </w:rPr>
        <w:t>规定，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现将市城管局</w:t>
      </w:r>
      <w:r>
        <w:rPr>
          <w:rFonts w:hint="eastAsia" w:ascii="Times New Roman" w:hAnsi="Times New Roman" w:eastAsia="方正仿宋_GBK"/>
          <w:sz w:val="32"/>
          <w:szCs w:val="32"/>
        </w:rPr>
        <w:t>第二批规范性文件清理结果公布如下，请遵照执行。凡列入废止目录的规范性文件，自本通知印发之日起不再施行。</w:t>
      </w:r>
    </w:p>
    <w:p>
      <w:pPr>
        <w:shd w:val="clear" w:color="auto" w:fill="FFFFFF"/>
        <w:spacing w:line="600" w:lineRule="exact"/>
        <w:ind w:left="1598" w:leftChars="304" w:hanging="960" w:hangingChars="3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附件：废止的重庆市城市管理局规范性文件目录（第二批）</w:t>
      </w: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</w:rPr>
        <w:t>重庆市城市管理局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</w:t>
      </w:r>
      <w:r>
        <w:rPr>
          <w:rFonts w:ascii="Times New Roman" w:hAnsi="Times New Roman" w:eastAsia="方正仿宋_GBK"/>
          <w:sz w:val="32"/>
          <w:szCs w:val="32"/>
        </w:rPr>
        <w:t xml:space="preserve">           2019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10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pStyle w:val="2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pStyle w:val="2"/>
        <w:rPr>
          <w:rFonts w:hint="eastAsia" w:ascii="方正黑体_GBK" w:hAnsi="Times New Roman" w:eastAsia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kern w:val="0"/>
          <w:sz w:val="32"/>
          <w:szCs w:val="32"/>
        </w:rPr>
        <w:t>附件</w:t>
      </w:r>
    </w:p>
    <w:p>
      <w:pPr>
        <w:pStyle w:val="2"/>
        <w:rPr>
          <w:rFonts w:hint="eastAsia" w:ascii="方正黑体_GBK" w:hAnsi="Times New Roman" w:eastAsia="方正黑体_GBK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废止的重庆市城市管理局规范性文件目录</w:t>
      </w:r>
    </w:p>
    <w:p>
      <w:pPr>
        <w:pStyle w:val="2"/>
        <w:jc w:val="center"/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（第二批）</w:t>
      </w:r>
    </w:p>
    <w:tbl>
      <w:tblPr>
        <w:tblStyle w:val="9"/>
        <w:tblW w:w="93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552"/>
        <w:gridCol w:w="5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黑体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黑体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32"/>
                <w:szCs w:val="32"/>
              </w:rPr>
              <w:t>公文字号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黑体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/>
                <w:kern w:val="0"/>
                <w:sz w:val="32"/>
                <w:szCs w:val="32"/>
              </w:rPr>
              <w:t>文</w:t>
            </w:r>
            <w:r>
              <w:rPr>
                <w:rFonts w:ascii="Times New Roman" w:hAnsi="Times New Roman" w:eastAsia="方正黑体_GBK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kern w:val="0"/>
                <w:sz w:val="32"/>
                <w:szCs w:val="32"/>
              </w:rPr>
              <w:t>件</w:t>
            </w:r>
            <w:r>
              <w:rPr>
                <w:rFonts w:ascii="Times New Roman" w:hAnsi="Times New Roman" w:eastAsia="方正黑体_GBK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kern w:val="0"/>
                <w:sz w:val="32"/>
                <w:szCs w:val="32"/>
              </w:rPr>
              <w:t>名</w:t>
            </w:r>
            <w:r>
              <w:rPr>
                <w:rFonts w:ascii="Times New Roman" w:hAnsi="Times New Roman" w:eastAsia="方正黑体_GBK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方正黑体_GBK"/>
                <w:kern w:val="0"/>
                <w:sz w:val="32"/>
                <w:szCs w:val="32"/>
              </w:rPr>
              <w:t>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渝园林发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〔</w:t>
            </w: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2009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〕</w:t>
            </w: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205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号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重庆市园林局关于印发《重庆市社区公园管理办法（试行）》的通知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黑体_GBK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仿宋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渝园林发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黑体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〔</w:t>
            </w: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2013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〕</w:t>
            </w:r>
            <w:r>
              <w:rPr>
                <w:rFonts w:ascii="Times New Roman" w:hAnsi="Times New Roman" w:eastAsia="方正仿宋_GBK"/>
                <w:kern w:val="0"/>
                <w:sz w:val="32"/>
                <w:szCs w:val="32"/>
              </w:rPr>
              <w:t>159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号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黑体_GBK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重庆市园林局关于印发《重庆市城市园林绿化管护企业资质等级标准（试行）》的通知</w:t>
            </w:r>
          </w:p>
        </w:tc>
      </w:tr>
    </w:tbl>
    <w:p>
      <w:pPr>
        <w:pStyle w:val="2"/>
        <w:jc w:val="center"/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lang w:eastAsia="zh-CN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rtlGutter w:val="0"/>
          <w:docGrid w:type="lines" w:linePitch="316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5" w:type="default"/>
      <w:footerReference r:id="rId6" w:type="default"/>
      <w:type w:val="continuous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重庆市城市管理局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rPr>
        <w:sz w:val="32"/>
      </w:rPr>
    </w:pPr>
  </w:p>
  <w:p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重庆市城市管理局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YzI1ZTBhZjdmZjI2YmJmM2UyYzU0NjI4MmVkYjgifQ=="/>
  </w:docVars>
  <w:rsids>
    <w:rsidRoot w:val="00172A27"/>
    <w:rsid w:val="019E71BD"/>
    <w:rsid w:val="01E93D58"/>
    <w:rsid w:val="04B679C3"/>
    <w:rsid w:val="05F07036"/>
    <w:rsid w:val="05F8079C"/>
    <w:rsid w:val="06E00104"/>
    <w:rsid w:val="080F63D8"/>
    <w:rsid w:val="08553EBC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3563C0"/>
    <w:rsid w:val="1E6523AC"/>
    <w:rsid w:val="22440422"/>
    <w:rsid w:val="22BB4BBB"/>
    <w:rsid w:val="25EB1AF4"/>
    <w:rsid w:val="2C253EEC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DCC104E"/>
    <w:rsid w:val="3EDA13A6"/>
    <w:rsid w:val="3F1E6183"/>
    <w:rsid w:val="3FF56C14"/>
    <w:rsid w:val="417B75E9"/>
    <w:rsid w:val="42430A63"/>
    <w:rsid w:val="42BE3F7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67F701E"/>
    <w:rsid w:val="572C6D10"/>
    <w:rsid w:val="5DC34279"/>
    <w:rsid w:val="5E3B6049"/>
    <w:rsid w:val="5FCD688E"/>
    <w:rsid w:val="5FF9BDAA"/>
    <w:rsid w:val="608816D1"/>
    <w:rsid w:val="60EF4E7F"/>
    <w:rsid w:val="63A528D7"/>
    <w:rsid w:val="63C12827"/>
    <w:rsid w:val="646C1E51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3A476D"/>
    <w:rsid w:val="759F1C61"/>
    <w:rsid w:val="769F2DE8"/>
    <w:rsid w:val="76FDEB7C"/>
    <w:rsid w:val="79C65162"/>
    <w:rsid w:val="79EE7E31"/>
    <w:rsid w:val="7A236943"/>
    <w:rsid w:val="7C9011D9"/>
    <w:rsid w:val="7DC651C5"/>
    <w:rsid w:val="7DEB4E5F"/>
    <w:rsid w:val="7FA300A3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691</Characters>
  <Lines>1</Lines>
  <Paragraphs>1</Paragraphs>
  <TotalTime>0</TotalTime>
  <ScaleCrop>false</ScaleCrop>
  <LinksUpToDate>false</LinksUpToDate>
  <CharactersWithSpaces>773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绿</cp:lastModifiedBy>
  <cp:lastPrinted>2022-06-06T16:09:00Z</cp:lastPrinted>
  <dcterms:modified xsi:type="dcterms:W3CDTF">2022-06-15T10:57:32Z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7E2D9FB5804C4A8BA670AB48AA78EC96</vt:lpwstr>
  </property>
</Properties>
</file>